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BE5F483" w:rsidR="00D309CC" w:rsidRPr="002941DD" w:rsidRDefault="00D309CC" w:rsidP="00D46431">
      <w:pPr>
        <w:pStyle w:val="CH"/>
        <w:rPr>
          <w:lang w:val="de-DE"/>
        </w:rPr>
      </w:pPr>
      <w:bookmarkStart w:id="0" w:name="historyclause"/>
      <w:r w:rsidRPr="002941DD">
        <w:rPr>
          <w:lang w:val="de-DE"/>
        </w:rPr>
        <w:t>3GPP RAN</w:t>
      </w:r>
      <w:r w:rsidR="00CF20E3" w:rsidRPr="002941DD">
        <w:rPr>
          <w:lang w:val="de-DE"/>
        </w:rPr>
        <w:t xml:space="preserve"> </w:t>
      </w:r>
      <w:r w:rsidRPr="002941DD">
        <w:rPr>
          <w:lang w:val="de-DE"/>
        </w:rPr>
        <w:t>WG</w:t>
      </w:r>
      <w:r w:rsidR="006073EA" w:rsidRPr="002941DD">
        <w:rPr>
          <w:lang w:val="de-DE"/>
        </w:rPr>
        <w:t>4</w:t>
      </w:r>
      <w:r w:rsidRPr="002941DD">
        <w:rPr>
          <w:lang w:val="de-DE"/>
        </w:rPr>
        <w:t xml:space="preserve"> Meeting #</w:t>
      </w:r>
      <w:r w:rsidR="005F1BB3" w:rsidRPr="002941DD">
        <w:rPr>
          <w:lang w:val="de-DE"/>
        </w:rPr>
        <w:t>104</w:t>
      </w:r>
      <w:r w:rsidR="002941DD" w:rsidRPr="002941DD">
        <w:rPr>
          <w:lang w:val="de-DE"/>
        </w:rPr>
        <w:t>bis</w:t>
      </w:r>
      <w:r w:rsidR="00EE424A" w:rsidRPr="002941DD">
        <w:rPr>
          <w:lang w:val="de-DE"/>
        </w:rPr>
        <w:t>-</w:t>
      </w:r>
      <w:r w:rsidR="001A5C3B" w:rsidRPr="002941DD">
        <w:rPr>
          <w:lang w:val="de-DE"/>
        </w:rPr>
        <w:t>e</w:t>
      </w:r>
      <w:r w:rsidRPr="002941DD">
        <w:rPr>
          <w:lang w:val="de-DE"/>
        </w:rPr>
        <w:tab/>
      </w:r>
      <w:r w:rsidR="00D46431" w:rsidRPr="002941DD">
        <w:rPr>
          <w:lang w:val="de-DE"/>
        </w:rPr>
        <w:tab/>
      </w:r>
      <w:r w:rsidR="001B1EB9" w:rsidRPr="000D7761">
        <w:rPr>
          <w:lang w:val="de-DE"/>
        </w:rPr>
        <w:t>R4-22</w:t>
      </w:r>
      <w:r w:rsidR="00BD6F50" w:rsidRPr="000D7761">
        <w:rPr>
          <w:lang w:val="de-DE"/>
        </w:rPr>
        <w:t>15659</w:t>
      </w:r>
    </w:p>
    <w:p w14:paraId="50DC9730" w14:textId="3E036D3D" w:rsidR="00D309CC" w:rsidRPr="00FD166F" w:rsidRDefault="00EC4847" w:rsidP="00D46431">
      <w:pPr>
        <w:pStyle w:val="CH"/>
        <w:tabs>
          <w:tab w:val="clear" w:pos="7920"/>
        </w:tabs>
        <w:rPr>
          <w:b w:val="0"/>
        </w:rPr>
      </w:pPr>
      <w:r w:rsidRPr="00EC4847">
        <w:t>Electronic meeting</w:t>
      </w:r>
      <w:r w:rsidRPr="00034EA1">
        <w:t xml:space="preserve">, </w:t>
      </w:r>
      <w:r w:rsidR="003774A7" w:rsidRPr="00034EA1">
        <w:rPr>
          <w:rFonts w:eastAsia="SimSun"/>
          <w:szCs w:val="24"/>
          <w:lang w:eastAsia="zh-CN"/>
        </w:rPr>
        <w:t>1</w:t>
      </w:r>
      <w:r w:rsidR="002941DD">
        <w:rPr>
          <w:rFonts w:eastAsia="SimSun"/>
          <w:szCs w:val="24"/>
          <w:lang w:eastAsia="zh-CN"/>
        </w:rPr>
        <w:t>0</w:t>
      </w:r>
      <w:r w:rsidR="003774A7" w:rsidRPr="00034EA1">
        <w:rPr>
          <w:rFonts w:eastAsia="SimSun"/>
          <w:szCs w:val="24"/>
          <w:vertAlign w:val="superscript"/>
          <w:lang w:eastAsia="zh-CN"/>
        </w:rPr>
        <w:t>th</w:t>
      </w:r>
      <w:r w:rsidR="003774A7" w:rsidRPr="00034EA1">
        <w:rPr>
          <w:rFonts w:eastAsia="SimSun"/>
          <w:szCs w:val="24"/>
          <w:lang w:eastAsia="zh-CN"/>
        </w:rPr>
        <w:t xml:space="preserve"> – </w:t>
      </w:r>
      <w:r w:rsidR="002941DD">
        <w:rPr>
          <w:rFonts w:eastAsia="SimSun"/>
          <w:szCs w:val="24"/>
          <w:lang w:eastAsia="zh-CN"/>
        </w:rPr>
        <w:t>19</w:t>
      </w:r>
      <w:r w:rsidR="003774A7" w:rsidRPr="00034EA1">
        <w:rPr>
          <w:rFonts w:eastAsia="SimSun"/>
          <w:szCs w:val="24"/>
          <w:vertAlign w:val="superscript"/>
          <w:lang w:eastAsia="zh-CN"/>
        </w:rPr>
        <w:t>th</w:t>
      </w:r>
      <w:r w:rsidR="003774A7" w:rsidRPr="00034EA1">
        <w:rPr>
          <w:rFonts w:eastAsia="SimSun"/>
          <w:szCs w:val="24"/>
          <w:lang w:eastAsia="zh-CN"/>
        </w:rPr>
        <w:t xml:space="preserve"> </w:t>
      </w:r>
      <w:proofErr w:type="gramStart"/>
      <w:r w:rsidR="002941DD">
        <w:rPr>
          <w:rFonts w:eastAsia="SimSun"/>
          <w:szCs w:val="24"/>
          <w:lang w:eastAsia="zh-CN"/>
        </w:rPr>
        <w:t>October</w:t>
      </w:r>
      <w:r w:rsidR="00107D41" w:rsidRPr="00034EA1">
        <w:rPr>
          <w:rFonts w:eastAsia="SimSun"/>
          <w:szCs w:val="24"/>
          <w:lang w:eastAsia="zh-CN"/>
        </w:rPr>
        <w:t>,</w:t>
      </w:r>
      <w:proofErr w:type="gramEnd"/>
      <w:r w:rsidR="00107D41" w:rsidRPr="00034EA1">
        <w:rPr>
          <w:rFonts w:eastAsia="SimSun"/>
          <w:szCs w:val="24"/>
          <w:lang w:eastAsia="zh-CN"/>
        </w:rPr>
        <w:t xml:space="preserve"> 202</w:t>
      </w:r>
      <w:r w:rsidR="003774A7" w:rsidRPr="00034EA1">
        <w:rPr>
          <w:rFonts w:eastAsia="SimSun"/>
          <w:szCs w:val="24"/>
          <w:lang w:eastAsia="zh-CN"/>
        </w:rPr>
        <w:t>2</w:t>
      </w:r>
      <w:r w:rsidR="00D46431">
        <w:tab/>
      </w:r>
    </w:p>
    <w:p w14:paraId="39A0EE25" w14:textId="77777777" w:rsidR="00D309CC" w:rsidRDefault="00D309CC" w:rsidP="00D309CC">
      <w:pPr>
        <w:tabs>
          <w:tab w:val="left" w:pos="2160"/>
        </w:tabs>
        <w:rPr>
          <w:rFonts w:ascii="Arial" w:hAnsi="Arial" w:cs="Arial"/>
          <w:b/>
        </w:rPr>
      </w:pPr>
    </w:p>
    <w:p w14:paraId="6DDCE159" w14:textId="69C27826" w:rsidR="00D309CC" w:rsidRPr="0008103A" w:rsidRDefault="00D309CC" w:rsidP="00D309CC">
      <w:pPr>
        <w:pStyle w:val="CH"/>
        <w:rPr>
          <w:b w:val="0"/>
        </w:rPr>
      </w:pPr>
      <w:r w:rsidRPr="0008103A">
        <w:t>Agenda item:</w:t>
      </w:r>
      <w:r>
        <w:tab/>
      </w:r>
      <w:r w:rsidR="004B4640">
        <w:t>4.3.2.1</w:t>
      </w:r>
    </w:p>
    <w:p w14:paraId="4DBE005A" w14:textId="7A0B3BF1" w:rsidR="00D309CC" w:rsidRPr="0008103A" w:rsidRDefault="00D309CC" w:rsidP="00D309CC">
      <w:pPr>
        <w:pStyle w:val="CH"/>
        <w:rPr>
          <w:b w:val="0"/>
        </w:rPr>
      </w:pPr>
      <w:r>
        <w:t>Source:</w:t>
      </w:r>
      <w:r>
        <w:tab/>
        <w:t>Apple</w:t>
      </w:r>
    </w:p>
    <w:p w14:paraId="0D2061A1" w14:textId="09F17850" w:rsidR="00D309CC" w:rsidRPr="00345E06" w:rsidRDefault="00D309CC" w:rsidP="00D309CC">
      <w:pPr>
        <w:pStyle w:val="CH"/>
        <w:rPr>
          <w:lang w:val="en-DE"/>
        </w:rPr>
      </w:pPr>
      <w:r w:rsidRPr="00027C9D">
        <w:rPr>
          <w:lang w:val="en-US"/>
        </w:rPr>
        <w:t>Title:</w:t>
      </w:r>
      <w:r w:rsidRPr="00027C9D">
        <w:rPr>
          <w:lang w:val="en-US"/>
        </w:rPr>
        <w:tab/>
      </w:r>
      <w:r w:rsidR="00BD6F50">
        <w:rPr>
          <w:lang w:val="en-US"/>
        </w:rPr>
        <w:t>Beam Correspondence for band 263</w:t>
      </w:r>
    </w:p>
    <w:p w14:paraId="052B1E0C" w14:textId="6B509113" w:rsidR="00104BC6" w:rsidRPr="0031085D" w:rsidRDefault="00104BC6" w:rsidP="00D309CC">
      <w:pPr>
        <w:pStyle w:val="CH"/>
        <w:rPr>
          <w:lang w:val="en-US"/>
        </w:rPr>
      </w:pPr>
      <w:r w:rsidRPr="00345BD4">
        <w:rPr>
          <w:lang w:val="en-DE"/>
        </w:rPr>
        <w:t>WI/SI:</w:t>
      </w:r>
      <w:r w:rsidRPr="00345BD4">
        <w:rPr>
          <w:lang w:val="en-DE"/>
        </w:rPr>
        <w:tab/>
      </w:r>
      <w:r w:rsidR="00D83EFF" w:rsidRPr="00034EA1">
        <w:rPr>
          <w:lang w:val="en-DE"/>
        </w:rPr>
        <w:t>NR_</w:t>
      </w:r>
      <w:r w:rsidR="00034EA1" w:rsidRPr="00034EA1">
        <w:rPr>
          <w:lang w:val="en-US"/>
        </w:rPr>
        <w:t>ext_to_71GHz-Core</w:t>
      </w:r>
    </w:p>
    <w:p w14:paraId="6C6D1281" w14:textId="0F84F27C" w:rsidR="00104BC6" w:rsidRDefault="00104BC6" w:rsidP="00D309CC">
      <w:pPr>
        <w:pStyle w:val="CH"/>
        <w:rPr>
          <w:b w:val="0"/>
        </w:rPr>
      </w:pPr>
      <w:r>
        <w:t>Release:</w:t>
      </w:r>
      <w:r>
        <w:tab/>
      </w:r>
      <w:r w:rsidRPr="00034EA1">
        <w:t>Rel-</w:t>
      </w:r>
      <w:r w:rsidR="007A789C" w:rsidRPr="00034EA1">
        <w:t>1</w:t>
      </w:r>
      <w:r w:rsidR="00034EA1" w:rsidRPr="00034EA1">
        <w:t>7</w:t>
      </w:r>
    </w:p>
    <w:p w14:paraId="2E4E044D" w14:textId="694E1462" w:rsidR="00D309CC" w:rsidRDefault="00D309CC" w:rsidP="00D309CC">
      <w:pPr>
        <w:pStyle w:val="CH"/>
      </w:pPr>
      <w:r>
        <w:t>Document for:</w:t>
      </w:r>
      <w:r>
        <w:tab/>
      </w:r>
      <w:r w:rsidR="001B5E7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3FC27A" w14:textId="2C5D3283" w:rsidR="004861DC" w:rsidRPr="00F26C9E" w:rsidRDefault="00D870CA" w:rsidP="00F37186">
      <w:pPr>
        <w:rPr>
          <w:color w:val="000000"/>
          <w:sz w:val="20"/>
          <w:szCs w:val="20"/>
          <w:lang w:val="en-US"/>
        </w:rPr>
      </w:pPr>
      <w:r w:rsidRPr="007D3BE5">
        <w:rPr>
          <w:color w:val="000000"/>
          <w:sz w:val="20"/>
          <w:szCs w:val="20"/>
          <w:lang w:val="en-US"/>
        </w:rPr>
        <w:t xml:space="preserve">In this contribution we provide </w:t>
      </w:r>
      <w:r w:rsidR="00754119" w:rsidRPr="007D3BE5">
        <w:rPr>
          <w:color w:val="000000"/>
          <w:sz w:val="20"/>
          <w:szCs w:val="20"/>
          <w:lang w:val="en-US"/>
        </w:rPr>
        <w:t xml:space="preserve">the </w:t>
      </w:r>
      <w:r w:rsidRPr="007D3BE5">
        <w:rPr>
          <w:color w:val="000000"/>
          <w:sz w:val="20"/>
          <w:szCs w:val="20"/>
          <w:lang w:val="en-US"/>
        </w:rPr>
        <w:t>side conditions for beam correspondence</w:t>
      </w:r>
      <w:r w:rsidR="00754119" w:rsidRPr="007D3BE5">
        <w:rPr>
          <w:color w:val="000000"/>
          <w:sz w:val="20"/>
          <w:szCs w:val="20"/>
          <w:lang w:val="en-US"/>
        </w:rPr>
        <w:t xml:space="preserve"> for band n263</w:t>
      </w:r>
      <w:r w:rsidRPr="007D3BE5">
        <w:rPr>
          <w:color w:val="000000"/>
          <w:sz w:val="20"/>
          <w:szCs w:val="20"/>
          <w:lang w:val="en-US"/>
        </w:rPr>
        <w:t xml:space="preserve">. </w:t>
      </w:r>
      <w:r w:rsidR="007D3BE5" w:rsidRPr="007D3BE5">
        <w:rPr>
          <w:color w:val="000000"/>
          <w:sz w:val="20"/>
          <w:szCs w:val="20"/>
          <w:lang w:val="en-US"/>
        </w:rPr>
        <w:t>Similar as in FR2-1, we have used the</w:t>
      </w:r>
      <w:r w:rsidRPr="007D3BE5">
        <w:rPr>
          <w:color w:val="000000"/>
          <w:sz w:val="20"/>
          <w:szCs w:val="20"/>
          <w:lang w:val="en-US"/>
        </w:rPr>
        <w:t xml:space="preserve"> defined equation from </w:t>
      </w:r>
      <w:bookmarkStart w:id="1" w:name="OLE_LINK1"/>
      <w:bookmarkStart w:id="2" w:name="OLE_LINK2"/>
      <w:r w:rsidRPr="007D3BE5">
        <w:rPr>
          <w:color w:val="000000"/>
          <w:sz w:val="20"/>
          <w:szCs w:val="20"/>
          <w:lang w:val="en-US"/>
        </w:rPr>
        <w:t xml:space="preserve">[1] </w:t>
      </w:r>
      <w:bookmarkEnd w:id="1"/>
      <w:bookmarkEnd w:id="2"/>
      <w:r w:rsidRPr="007D3BE5">
        <w:rPr>
          <w:color w:val="000000"/>
          <w:sz w:val="20"/>
          <w:szCs w:val="20"/>
          <w:lang w:val="en-US"/>
        </w:rPr>
        <w:t>for the derivation of minimum SSB for FR2</w:t>
      </w:r>
      <w:r w:rsidR="00754119" w:rsidRPr="007D3BE5">
        <w:rPr>
          <w:color w:val="000000"/>
          <w:sz w:val="20"/>
          <w:szCs w:val="20"/>
          <w:lang w:val="en-US"/>
        </w:rPr>
        <w:t>-</w:t>
      </w:r>
      <w:r w:rsidR="007D3BE5" w:rsidRPr="007D3BE5">
        <w:rPr>
          <w:color w:val="000000"/>
          <w:sz w:val="20"/>
          <w:szCs w:val="20"/>
          <w:lang w:val="en-US"/>
        </w:rPr>
        <w:t xml:space="preserve">2. </w:t>
      </w:r>
      <w:r w:rsidRPr="007D3BE5">
        <w:rPr>
          <w:color w:val="000000"/>
          <w:sz w:val="20"/>
          <w:szCs w:val="20"/>
          <w:lang w:val="en-US"/>
        </w:rPr>
        <w:t xml:space="preserve">Our calculation for the </w:t>
      </w:r>
      <w:r w:rsidR="007D3BE5" w:rsidRPr="007D3BE5">
        <w:rPr>
          <w:color w:val="000000"/>
          <w:sz w:val="20"/>
          <w:szCs w:val="20"/>
          <w:lang w:val="en-US"/>
        </w:rPr>
        <w:t>SSB side condition for band n263</w:t>
      </w:r>
      <w:r w:rsidRPr="007D3BE5">
        <w:rPr>
          <w:color w:val="000000"/>
          <w:sz w:val="20"/>
          <w:szCs w:val="20"/>
          <w:lang w:val="en-US"/>
        </w:rPr>
        <w:t xml:space="preserve"> is explained in this contribution.</w:t>
      </w:r>
    </w:p>
    <w:p w14:paraId="3A67921B" w14:textId="15968470" w:rsidR="008E7986" w:rsidRDefault="008E7986" w:rsidP="008E7986">
      <w:pPr>
        <w:pStyle w:val="Heading1"/>
      </w:pPr>
      <w:r>
        <w:t>2</w:t>
      </w:r>
      <w:r>
        <w:tab/>
      </w:r>
      <w:r w:rsidR="003C0DD3">
        <w:t>Discussion</w:t>
      </w:r>
      <w:r>
        <w:t xml:space="preserve"> </w:t>
      </w:r>
    </w:p>
    <w:p w14:paraId="65A3CF25" w14:textId="77777777" w:rsidR="00207EC0" w:rsidRDefault="00207EC0" w:rsidP="00207EC0">
      <w:pPr>
        <w:rPr>
          <w:color w:val="000000"/>
          <w:sz w:val="20"/>
          <w:szCs w:val="20"/>
          <w:lang w:val="en-US"/>
        </w:rPr>
      </w:pPr>
      <w:r>
        <w:rPr>
          <w:color w:val="000000"/>
          <w:sz w:val="20"/>
          <w:szCs w:val="20"/>
          <w:lang w:val="en-US"/>
        </w:rPr>
        <w:t xml:space="preserve">During last RAN4 meeting the following was agreed in email thread </w:t>
      </w:r>
      <w:r w:rsidRPr="007D3BE5">
        <w:rPr>
          <w:color w:val="000000"/>
          <w:sz w:val="20"/>
          <w:szCs w:val="20"/>
          <w:lang w:val="en-US"/>
        </w:rPr>
        <w:t>[</w:t>
      </w:r>
      <w:r>
        <w:rPr>
          <w:color w:val="000000"/>
          <w:sz w:val="20"/>
          <w:szCs w:val="20"/>
          <w:lang w:val="en-US"/>
        </w:rPr>
        <w:t>2</w:t>
      </w:r>
      <w:r w:rsidRPr="007D3BE5">
        <w:rPr>
          <w:color w:val="000000"/>
          <w:sz w:val="20"/>
          <w:szCs w:val="20"/>
          <w:lang w:val="en-US"/>
        </w:rPr>
        <w:t>]</w:t>
      </w:r>
      <w:r>
        <w:rPr>
          <w:color w:val="000000"/>
          <w:sz w:val="20"/>
          <w:szCs w:val="20"/>
          <w:lang w:val="en-US"/>
        </w:rPr>
        <w:t>:</w:t>
      </w:r>
    </w:p>
    <w:p w14:paraId="584EB8E0" w14:textId="77777777" w:rsidR="00207EC0" w:rsidRDefault="00207EC0" w:rsidP="00207EC0">
      <w:pPr>
        <w:rPr>
          <w:bCs/>
          <w:color w:val="0070C0"/>
          <w:u w:val="single"/>
          <w:lang w:eastAsia="ko-KR"/>
        </w:rPr>
      </w:pPr>
    </w:p>
    <w:p w14:paraId="5F173B92" w14:textId="77777777" w:rsidR="00207EC0" w:rsidRPr="00231C42" w:rsidRDefault="00207EC0" w:rsidP="00207EC0">
      <w:pPr>
        <w:ind w:firstLine="284"/>
        <w:rPr>
          <w:b/>
          <w:sz w:val="20"/>
          <w:szCs w:val="20"/>
          <w:highlight w:val="green"/>
          <w:u w:val="single"/>
          <w:lang w:eastAsia="ko-KR"/>
        </w:rPr>
      </w:pPr>
      <w:r w:rsidRPr="00231C42">
        <w:rPr>
          <w:b/>
          <w:sz w:val="20"/>
          <w:szCs w:val="20"/>
          <w:highlight w:val="green"/>
          <w:u w:val="single"/>
          <w:lang w:eastAsia="ko-KR"/>
        </w:rPr>
        <w:t xml:space="preserve">Agreement: </w:t>
      </w:r>
    </w:p>
    <w:p w14:paraId="195533D9" w14:textId="77777777" w:rsidR="00207EC0" w:rsidRPr="00231C42" w:rsidRDefault="00207EC0" w:rsidP="00207EC0">
      <w:pPr>
        <w:ind w:firstLine="284"/>
        <w:rPr>
          <w:bCs/>
          <w:sz w:val="20"/>
          <w:szCs w:val="20"/>
          <w:u w:val="single"/>
          <w:lang w:eastAsia="ko-KR"/>
        </w:rPr>
      </w:pPr>
      <w:r w:rsidRPr="00231C42">
        <w:rPr>
          <w:bCs/>
          <w:sz w:val="20"/>
          <w:szCs w:val="20"/>
          <w:highlight w:val="green"/>
          <w:u w:val="single"/>
          <w:lang w:eastAsia="ko-KR"/>
        </w:rPr>
        <w:t>Specify the requirement of beam correspondence for bit-1. FFS on bit-0 in the next meeting.</w:t>
      </w:r>
    </w:p>
    <w:p w14:paraId="74B2BD35" w14:textId="77777777" w:rsidR="00207EC0" w:rsidRPr="00231C42" w:rsidRDefault="00207EC0" w:rsidP="00207EC0">
      <w:pPr>
        <w:rPr>
          <w:color w:val="000000"/>
          <w:sz w:val="20"/>
          <w:szCs w:val="20"/>
        </w:rPr>
      </w:pPr>
    </w:p>
    <w:p w14:paraId="08118EFF" w14:textId="77777777" w:rsidR="00207EC0" w:rsidRDefault="00207EC0" w:rsidP="00207EC0">
      <w:pPr>
        <w:rPr>
          <w:color w:val="000000"/>
          <w:sz w:val="20"/>
          <w:szCs w:val="20"/>
          <w:lang w:val="en-US"/>
        </w:rPr>
      </w:pPr>
    </w:p>
    <w:p w14:paraId="24A7801D" w14:textId="77777777" w:rsidR="00207EC0" w:rsidRDefault="00207EC0" w:rsidP="00207EC0">
      <w:pPr>
        <w:rPr>
          <w:color w:val="000000"/>
          <w:sz w:val="20"/>
          <w:szCs w:val="20"/>
          <w:lang w:val="en-US"/>
        </w:rPr>
      </w:pPr>
      <w:r>
        <w:rPr>
          <w:color w:val="000000"/>
          <w:sz w:val="20"/>
          <w:szCs w:val="20"/>
          <w:lang w:val="en-US"/>
        </w:rPr>
        <w:t xml:space="preserve">The capability </w:t>
      </w:r>
      <w:r>
        <w:rPr>
          <w:rFonts w:ascii="TimesNewRomanPS" w:hAnsi="TimesNewRomanPS"/>
          <w:i/>
          <w:iCs/>
          <w:sz w:val="20"/>
          <w:szCs w:val="20"/>
        </w:rPr>
        <w:t>beamCorrespondenceWithoutUL-BeamSweeping</w:t>
      </w:r>
      <w:r w:rsidRPr="00231C42">
        <w:rPr>
          <w:rFonts w:ascii="TimesNewRomanPS" w:hAnsi="TimesNewRomanPS"/>
          <w:i/>
          <w:iCs/>
          <w:sz w:val="20"/>
          <w:szCs w:val="20"/>
          <w:lang w:val="en-US"/>
        </w:rPr>
        <w:t xml:space="preserve"> </w:t>
      </w:r>
      <w:r>
        <w:rPr>
          <w:color w:val="000000"/>
          <w:sz w:val="20"/>
          <w:szCs w:val="20"/>
          <w:lang w:val="en-US"/>
        </w:rPr>
        <w:t>indicates whether the UE supports FR2 beam correspondence:</w:t>
      </w:r>
    </w:p>
    <w:p w14:paraId="48EAAA35" w14:textId="77777777" w:rsidR="00207EC0" w:rsidRDefault="00207EC0">
      <w:pPr>
        <w:pStyle w:val="ListParagraph"/>
        <w:numPr>
          <w:ilvl w:val="0"/>
          <w:numId w:val="4"/>
        </w:numPr>
        <w:rPr>
          <w:color w:val="000000"/>
        </w:rPr>
      </w:pPr>
      <w:r>
        <w:rPr>
          <w:color w:val="000000"/>
        </w:rPr>
        <w:t>If the UE fulfils the beam correspondence requirement without the uplink beam sweeping (</w:t>
      </w:r>
      <w:proofErr w:type="gramStart"/>
      <w:r>
        <w:rPr>
          <w:color w:val="000000"/>
        </w:rPr>
        <w:t>bit-1</w:t>
      </w:r>
      <w:proofErr w:type="gramEnd"/>
      <w:r>
        <w:rPr>
          <w:color w:val="000000"/>
        </w:rPr>
        <w:t>)</w:t>
      </w:r>
    </w:p>
    <w:p w14:paraId="6D908CA4" w14:textId="77777777" w:rsidR="00207EC0" w:rsidRDefault="00207EC0">
      <w:pPr>
        <w:pStyle w:val="ListParagraph"/>
        <w:numPr>
          <w:ilvl w:val="0"/>
          <w:numId w:val="4"/>
        </w:numPr>
        <w:rPr>
          <w:color w:val="000000"/>
        </w:rPr>
      </w:pPr>
      <w:r>
        <w:rPr>
          <w:color w:val="000000"/>
        </w:rPr>
        <w:t>If the UE does not support beam correspondence and instead supports uplink beam sweeping (</w:t>
      </w:r>
      <w:proofErr w:type="gramStart"/>
      <w:r>
        <w:rPr>
          <w:color w:val="000000"/>
        </w:rPr>
        <w:t>bit-0</w:t>
      </w:r>
      <w:proofErr w:type="gramEnd"/>
      <w:r>
        <w:rPr>
          <w:color w:val="000000"/>
        </w:rPr>
        <w:t>)</w:t>
      </w:r>
    </w:p>
    <w:p w14:paraId="50EB157A" w14:textId="77777777" w:rsidR="00207EC0" w:rsidRDefault="00207EC0" w:rsidP="005509FF">
      <w:pPr>
        <w:rPr>
          <w:color w:val="000000"/>
          <w:sz w:val="20"/>
          <w:szCs w:val="20"/>
          <w:lang w:val="en-US"/>
        </w:rPr>
      </w:pPr>
    </w:p>
    <w:p w14:paraId="3961DD36" w14:textId="436204B0" w:rsidR="00F26C9E" w:rsidRPr="007A30E0" w:rsidRDefault="00F26C9E" w:rsidP="005509FF">
      <w:pPr>
        <w:rPr>
          <w:color w:val="000000"/>
          <w:sz w:val="20"/>
          <w:szCs w:val="20"/>
          <w:lang w:val="en-US"/>
        </w:rPr>
      </w:pPr>
      <w:r>
        <w:rPr>
          <w:color w:val="000000"/>
          <w:sz w:val="20"/>
          <w:szCs w:val="20"/>
          <w:lang w:val="en-US"/>
        </w:rPr>
        <w:t>The definition of beam correspondence is captured in section 6.6.4</w:t>
      </w:r>
      <w:r w:rsidR="007A30E0">
        <w:rPr>
          <w:color w:val="000000"/>
          <w:sz w:val="20"/>
          <w:szCs w:val="20"/>
          <w:lang w:val="en-US"/>
        </w:rPr>
        <w:t xml:space="preserve"> of the specification in TS.38.101-2</w:t>
      </w:r>
      <w:r w:rsidR="00CE581E">
        <w:rPr>
          <w:color w:val="000000"/>
          <w:sz w:val="20"/>
          <w:szCs w:val="20"/>
          <w:lang w:val="en-US"/>
        </w:rPr>
        <w:t xml:space="preserve"> </w:t>
      </w:r>
      <w:r w:rsidR="00CE581E" w:rsidRPr="007D3BE5">
        <w:rPr>
          <w:color w:val="000000"/>
          <w:sz w:val="20"/>
          <w:szCs w:val="20"/>
          <w:lang w:val="en-US"/>
        </w:rPr>
        <w:t>[</w:t>
      </w:r>
      <w:r w:rsidR="00CE581E">
        <w:rPr>
          <w:color w:val="000000"/>
          <w:sz w:val="20"/>
          <w:szCs w:val="20"/>
          <w:lang w:val="en-US"/>
        </w:rPr>
        <w:t>3</w:t>
      </w:r>
      <w:r w:rsidR="00CE581E" w:rsidRPr="007D3BE5">
        <w:rPr>
          <w:color w:val="000000"/>
          <w:sz w:val="20"/>
          <w:szCs w:val="20"/>
          <w:lang w:val="en-US"/>
        </w:rPr>
        <w:t>]</w:t>
      </w:r>
      <w:r w:rsidR="007A30E0">
        <w:rPr>
          <w:color w:val="000000"/>
          <w:sz w:val="20"/>
          <w:szCs w:val="20"/>
          <w:lang w:val="en-US"/>
        </w:rPr>
        <w:t xml:space="preserve">. The beam correspondence requirement is </w:t>
      </w:r>
      <w:proofErr w:type="gramStart"/>
      <w:r w:rsidR="007A30E0">
        <w:rPr>
          <w:color w:val="000000"/>
          <w:sz w:val="20"/>
          <w:szCs w:val="20"/>
          <w:lang w:val="en-US"/>
        </w:rPr>
        <w:t>fulfilled</w:t>
      </w:r>
      <w:r w:rsidR="00CE581E">
        <w:rPr>
          <w:color w:val="000000"/>
          <w:sz w:val="20"/>
          <w:szCs w:val="20"/>
          <w:lang w:val="en-US"/>
        </w:rPr>
        <w:t xml:space="preserve">, </w:t>
      </w:r>
      <w:r w:rsidR="007A30E0">
        <w:rPr>
          <w:color w:val="000000"/>
          <w:sz w:val="20"/>
          <w:szCs w:val="20"/>
          <w:lang w:val="en-US"/>
        </w:rPr>
        <w:t>if</w:t>
      </w:r>
      <w:proofErr w:type="gramEnd"/>
      <w:r w:rsidR="007A30E0">
        <w:rPr>
          <w:color w:val="000000"/>
          <w:sz w:val="20"/>
          <w:szCs w:val="20"/>
          <w:lang w:val="en-US"/>
        </w:rPr>
        <w:t xml:space="preserve"> the UE satisfies one of the conditions listed. The conditions depend on the support of capabilities “</w:t>
      </w:r>
      <w:r w:rsidR="007A30E0">
        <w:rPr>
          <w:rFonts w:ascii="TimesNewRomanPS" w:hAnsi="TimesNewRomanPS"/>
          <w:i/>
          <w:iCs/>
          <w:sz w:val="20"/>
          <w:szCs w:val="20"/>
        </w:rPr>
        <w:t>beamCorrespondenceWithoutUL-BeamSweeping</w:t>
      </w:r>
      <w:proofErr w:type="gramStart"/>
      <w:r w:rsidR="00231C42">
        <w:rPr>
          <w:rFonts w:ascii="TimesNewRomanPS" w:hAnsi="TimesNewRomanPS"/>
          <w:i/>
          <w:iCs/>
          <w:sz w:val="20"/>
          <w:szCs w:val="20"/>
          <w:lang w:val="en-US"/>
        </w:rPr>
        <w:t>”</w:t>
      </w:r>
      <w:r w:rsidR="00207EC0">
        <w:rPr>
          <w:rFonts w:ascii="TimesNewRomanPS" w:hAnsi="TimesNewRomanPS"/>
          <w:i/>
          <w:iCs/>
          <w:sz w:val="20"/>
          <w:szCs w:val="20"/>
          <w:lang w:val="en-US"/>
        </w:rPr>
        <w:t>,</w:t>
      </w:r>
      <w:r w:rsidR="007A30E0">
        <w:rPr>
          <w:rFonts w:ascii="TimesNewRomanPS" w:hAnsi="TimesNewRomanPS"/>
          <w:i/>
          <w:iCs/>
          <w:sz w:val="20"/>
          <w:szCs w:val="20"/>
          <w:lang w:val="en-US"/>
        </w:rPr>
        <w:t>“</w:t>
      </w:r>
      <w:proofErr w:type="gramEnd"/>
      <w:r w:rsidR="007A30E0">
        <w:rPr>
          <w:rFonts w:ascii="TimesNewRomanPS" w:hAnsi="TimesNewRomanPS"/>
          <w:i/>
          <w:iCs/>
          <w:sz w:val="20"/>
          <w:szCs w:val="20"/>
        </w:rPr>
        <w:t>beamCorrespondenceSSB-based-r16</w:t>
      </w:r>
      <w:r w:rsidR="007A30E0" w:rsidRPr="007A30E0">
        <w:rPr>
          <w:rFonts w:ascii="TimesNewRomanPS" w:hAnsi="TimesNewRomanPS"/>
          <w:i/>
          <w:iCs/>
          <w:sz w:val="20"/>
          <w:szCs w:val="20"/>
          <w:lang w:val="en-US"/>
        </w:rPr>
        <w:t>“</w:t>
      </w:r>
      <w:r w:rsidR="007A30E0">
        <w:rPr>
          <w:rFonts w:ascii="TimesNewRomanPS" w:hAnsi="TimesNewRomanPS"/>
          <w:i/>
          <w:iCs/>
          <w:sz w:val="20"/>
          <w:szCs w:val="20"/>
          <w:lang w:val="en-US"/>
        </w:rPr>
        <w:t xml:space="preserve"> and “</w:t>
      </w:r>
      <w:r w:rsidR="007A30E0">
        <w:rPr>
          <w:rFonts w:ascii="TimesNewRomanPS" w:hAnsi="TimesNewRomanPS"/>
          <w:i/>
          <w:iCs/>
          <w:sz w:val="20"/>
          <w:szCs w:val="20"/>
        </w:rPr>
        <w:t>beamCorrespondenceCSI-RS-based-r16</w:t>
      </w:r>
      <w:r w:rsidR="007A30E0" w:rsidRPr="007A30E0">
        <w:rPr>
          <w:rFonts w:ascii="TimesNewRomanPS" w:hAnsi="TimesNewRomanPS"/>
          <w:i/>
          <w:iCs/>
          <w:sz w:val="20"/>
          <w:szCs w:val="20"/>
          <w:lang w:val="en-US"/>
        </w:rPr>
        <w:t>“</w:t>
      </w:r>
    </w:p>
    <w:p w14:paraId="2D057C0C" w14:textId="77777777" w:rsidR="00F26C9E" w:rsidRDefault="00F26C9E" w:rsidP="005509FF">
      <w:pPr>
        <w:rPr>
          <w:color w:val="000000"/>
          <w:sz w:val="20"/>
          <w:szCs w:val="20"/>
          <w:lang w:val="en-US"/>
        </w:rPr>
      </w:pPr>
    </w:p>
    <w:tbl>
      <w:tblPr>
        <w:tblStyle w:val="TableGrid"/>
        <w:tblW w:w="0" w:type="auto"/>
        <w:tblLook w:val="04A0" w:firstRow="1" w:lastRow="0" w:firstColumn="1" w:lastColumn="0" w:noHBand="0" w:noVBand="1"/>
      </w:tblPr>
      <w:tblGrid>
        <w:gridCol w:w="9631"/>
      </w:tblGrid>
      <w:tr w:rsidR="00F26C9E" w14:paraId="38F4C118" w14:textId="77777777" w:rsidTr="00F26C9E">
        <w:tc>
          <w:tcPr>
            <w:tcW w:w="9631" w:type="dxa"/>
          </w:tcPr>
          <w:p w14:paraId="3C55FC77" w14:textId="77777777" w:rsidR="00F26C9E" w:rsidRDefault="00F26C9E" w:rsidP="00F26C9E">
            <w:pPr>
              <w:rPr>
                <w:rFonts w:ascii="Helvetica" w:hAnsi="Helvetica"/>
                <w:color w:val="000000"/>
                <w:sz w:val="15"/>
                <w:szCs w:val="15"/>
                <w:lang w:val="en-US"/>
              </w:rPr>
            </w:pPr>
          </w:p>
          <w:p w14:paraId="2174DF87" w14:textId="77777777" w:rsidR="00F26C9E" w:rsidRPr="00F26C9E" w:rsidRDefault="00F26C9E" w:rsidP="00F26C9E">
            <w:pPr>
              <w:pStyle w:val="NormalWeb"/>
              <w:rPr>
                <w:sz w:val="20"/>
                <w:szCs w:val="20"/>
              </w:rPr>
            </w:pPr>
            <w:r w:rsidRPr="00F26C9E">
              <w:rPr>
                <w:rFonts w:ascii="ArialMT" w:hAnsi="ArialMT"/>
                <w:sz w:val="22"/>
                <w:szCs w:val="21"/>
              </w:rPr>
              <w:t xml:space="preserve">6.6.4  Beam correspondence for power class 3 </w:t>
            </w:r>
          </w:p>
          <w:p w14:paraId="1BAFEF46" w14:textId="77777777" w:rsidR="00F26C9E" w:rsidRPr="00F26C9E" w:rsidRDefault="00F26C9E" w:rsidP="00F26C9E">
            <w:pPr>
              <w:pStyle w:val="NormalWeb"/>
              <w:rPr>
                <w:sz w:val="20"/>
                <w:szCs w:val="20"/>
              </w:rPr>
            </w:pPr>
            <w:r w:rsidRPr="00F26C9E">
              <w:rPr>
                <w:rFonts w:ascii="ArialMT" w:hAnsi="ArialMT"/>
                <w:sz w:val="18"/>
                <w:szCs w:val="20"/>
              </w:rPr>
              <w:t xml:space="preserve">6.6.4.1 General </w:t>
            </w:r>
          </w:p>
          <w:p w14:paraId="477B10DE" w14:textId="77777777" w:rsidR="00F26C9E" w:rsidRDefault="00F26C9E" w:rsidP="00F26C9E">
            <w:pPr>
              <w:pStyle w:val="NormalWeb"/>
            </w:pPr>
            <w:r>
              <w:rPr>
                <w:rFonts w:ascii="TimesNewRomanPSMT" w:hAnsi="TimesNewRomanPSMT"/>
                <w:sz w:val="20"/>
                <w:szCs w:val="20"/>
              </w:rPr>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Pr>
                <w:rFonts w:ascii="TimesNewRomanPS" w:hAnsi="TimesNewRomanPS"/>
                <w:i/>
                <w:iCs/>
                <w:sz w:val="20"/>
                <w:szCs w:val="20"/>
              </w:rPr>
              <w:t>beamCorrespondenceWithoutUL-BeamSweeping</w:t>
            </w:r>
            <w:r>
              <w:rPr>
                <w:rFonts w:ascii="TimesNewRomanPSMT" w:hAnsi="TimesNewRomanPSMT"/>
                <w:sz w:val="20"/>
                <w:szCs w:val="20"/>
              </w:rPr>
              <w:t xml:space="preserve">, as defined in TS 38.306 [14]: </w:t>
            </w:r>
          </w:p>
          <w:p w14:paraId="5742F694" w14:textId="77777777" w:rsidR="00F26C9E" w:rsidRDefault="00F26C9E">
            <w:pPr>
              <w:pStyle w:val="NormalWeb"/>
              <w:numPr>
                <w:ilvl w:val="0"/>
                <w:numId w:val="3"/>
              </w:numPr>
            </w:pPr>
            <w:r>
              <w:rPr>
                <w:rFonts w:ascii="TimesNewRomanPSMT" w:hAnsi="TimesNewRomanPSMT"/>
                <w:sz w:val="20"/>
                <w:szCs w:val="20"/>
              </w:rPr>
              <w:t xml:space="preserve">-  If </w:t>
            </w:r>
            <w:r>
              <w:rPr>
                <w:rFonts w:ascii="TimesNewRomanPS" w:hAnsi="TimesNewRomanPS"/>
                <w:i/>
                <w:iCs/>
                <w:sz w:val="20"/>
                <w:szCs w:val="20"/>
              </w:rPr>
              <w:t xml:space="preserve">beamCorrespondenceWithoutUL-BeamSweeping </w:t>
            </w:r>
            <w:r>
              <w:rPr>
                <w:rFonts w:ascii="TimesNewRomanPSMT" w:hAnsi="TimesNewRomanPSMT"/>
                <w:sz w:val="20"/>
                <w:szCs w:val="20"/>
              </w:rPr>
              <w:t xml:space="preserve">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 </w:t>
            </w:r>
          </w:p>
          <w:p w14:paraId="3EFA751D" w14:textId="77777777" w:rsidR="00F26C9E" w:rsidRDefault="00F26C9E">
            <w:pPr>
              <w:pStyle w:val="NormalWeb"/>
              <w:numPr>
                <w:ilvl w:val="0"/>
                <w:numId w:val="3"/>
              </w:numPr>
            </w:pPr>
            <w:r w:rsidRPr="00207EC0">
              <w:rPr>
                <w:rFonts w:ascii="TimesNewRomanPSMT" w:hAnsi="TimesNewRomanPSMT"/>
                <w:sz w:val="20"/>
                <w:szCs w:val="20"/>
                <w:highlight w:val="yellow"/>
              </w:rPr>
              <w:t xml:space="preserve">-  If </w:t>
            </w:r>
            <w:r w:rsidRPr="00207EC0">
              <w:rPr>
                <w:rFonts w:ascii="TimesNewRomanPS" w:hAnsi="TimesNewRomanPS"/>
                <w:i/>
                <w:iCs/>
                <w:sz w:val="20"/>
                <w:szCs w:val="20"/>
                <w:highlight w:val="yellow"/>
              </w:rPr>
              <w:t xml:space="preserve">beamCorrespondenceWithoutUL-BeamSweeping </w:t>
            </w:r>
            <w:r w:rsidRPr="00207EC0">
              <w:rPr>
                <w:rFonts w:ascii="TimesNewRomanPSMT" w:hAnsi="TimesNewRomanPSMT"/>
                <w:sz w:val="20"/>
                <w:szCs w:val="20"/>
                <w:highlight w:val="yellow"/>
              </w:rPr>
              <w:t xml:space="preserve">and </w:t>
            </w:r>
            <w:r w:rsidRPr="00207EC0">
              <w:rPr>
                <w:rFonts w:ascii="TimesNewRomanPS" w:hAnsi="TimesNewRomanPS"/>
                <w:i/>
                <w:iCs/>
                <w:sz w:val="20"/>
                <w:szCs w:val="20"/>
                <w:highlight w:val="yellow"/>
              </w:rPr>
              <w:t xml:space="preserve">beamCorrespondenceSSB-based-r16 </w:t>
            </w:r>
            <w:r w:rsidRPr="00207EC0">
              <w:rPr>
                <w:rFonts w:ascii="TimesNewRomanPSMT" w:hAnsi="TimesNewRomanPSMT"/>
                <w:sz w:val="20"/>
                <w:szCs w:val="20"/>
                <w:highlight w:val="yellow"/>
              </w:rPr>
              <w:t>are supporte</w:t>
            </w:r>
            <w:r>
              <w:rPr>
                <w:rFonts w:ascii="TimesNewRomanPSMT" w:hAnsi="TimesNewRomanPSMT"/>
                <w:sz w:val="20"/>
                <w:szCs w:val="20"/>
              </w:rPr>
              <w:t xml:space="preserve">d, the UE shall meet the minimum peak EIRP requirement according to Table 6.2.1.3-1 and spherical coverage requirement according to </w:t>
            </w:r>
            <w:r w:rsidRPr="00207EC0">
              <w:rPr>
                <w:rFonts w:ascii="TimesNewRomanPSMT" w:hAnsi="TimesNewRomanPSMT"/>
                <w:sz w:val="20"/>
                <w:szCs w:val="20"/>
              </w:rPr>
              <w:t xml:space="preserve">Table 6.2.1.3-3 </w:t>
            </w:r>
            <w:r w:rsidRPr="00207EC0">
              <w:rPr>
                <w:rFonts w:ascii="TimesNewRomanPSMT" w:hAnsi="TimesNewRomanPSMT"/>
                <w:sz w:val="20"/>
                <w:szCs w:val="20"/>
                <w:highlight w:val="yellow"/>
              </w:rPr>
              <w:t>using the side conditions for SSB</w:t>
            </w:r>
            <w:r>
              <w:rPr>
                <w:rFonts w:ascii="TimesNewRomanPSMT" w:hAnsi="TimesNewRomanPSMT"/>
                <w:sz w:val="20"/>
                <w:szCs w:val="20"/>
              </w:rPr>
              <w:t xml:space="preserve"> based enhanced beam correspondence requirements </w:t>
            </w:r>
            <w:r w:rsidRPr="00207EC0">
              <w:rPr>
                <w:rFonts w:ascii="TimesNewRomanPSMT" w:hAnsi="TimesNewRomanPSMT"/>
                <w:sz w:val="20"/>
                <w:szCs w:val="20"/>
                <w:highlight w:val="yellow"/>
              </w:rPr>
              <w:t>as defined in Clause 6.6.4.3.2.</w:t>
            </w:r>
            <w:r>
              <w:rPr>
                <w:rFonts w:ascii="TimesNewRomanPSMT" w:hAnsi="TimesNewRomanPSMT"/>
                <w:sz w:val="20"/>
                <w:szCs w:val="20"/>
              </w:rPr>
              <w:t xml:space="preserve"> </w:t>
            </w:r>
          </w:p>
          <w:p w14:paraId="296BC236" w14:textId="77777777" w:rsidR="00F26C9E" w:rsidRDefault="00F26C9E">
            <w:pPr>
              <w:pStyle w:val="NormalWeb"/>
              <w:numPr>
                <w:ilvl w:val="0"/>
                <w:numId w:val="3"/>
              </w:numPr>
            </w:pPr>
            <w:r>
              <w:rPr>
                <w:rFonts w:ascii="TimesNewRomanPSMT" w:hAnsi="TimesNewRomanPSMT"/>
                <w:sz w:val="20"/>
                <w:szCs w:val="20"/>
              </w:rPr>
              <w:t>-  </w:t>
            </w:r>
            <w:r w:rsidRPr="00207EC0">
              <w:rPr>
                <w:rFonts w:ascii="TimesNewRomanPSMT" w:hAnsi="TimesNewRomanPSMT"/>
                <w:sz w:val="20"/>
                <w:szCs w:val="20"/>
                <w:highlight w:val="yellow"/>
              </w:rPr>
              <w:t xml:space="preserve">If </w:t>
            </w:r>
            <w:r w:rsidRPr="00207EC0">
              <w:rPr>
                <w:rFonts w:ascii="TimesNewRomanPS" w:hAnsi="TimesNewRomanPS"/>
                <w:i/>
                <w:iCs/>
                <w:sz w:val="20"/>
                <w:szCs w:val="20"/>
                <w:highlight w:val="yellow"/>
              </w:rPr>
              <w:t xml:space="preserve">beamCorrespondenceWithoutUL-BeamSweeping </w:t>
            </w:r>
            <w:r w:rsidRPr="00207EC0">
              <w:rPr>
                <w:rFonts w:ascii="TimesNewRomanPSMT" w:hAnsi="TimesNewRomanPSMT"/>
                <w:sz w:val="20"/>
                <w:szCs w:val="20"/>
                <w:highlight w:val="yellow"/>
              </w:rPr>
              <w:t xml:space="preserve">and </w:t>
            </w:r>
            <w:r w:rsidRPr="00207EC0">
              <w:rPr>
                <w:rFonts w:ascii="TimesNewRomanPS" w:hAnsi="TimesNewRomanPS"/>
                <w:i/>
                <w:iCs/>
                <w:sz w:val="20"/>
                <w:szCs w:val="20"/>
                <w:highlight w:val="yellow"/>
              </w:rPr>
              <w:t xml:space="preserve">beamCorrespondenceCSI-RS-based-r16 </w:t>
            </w:r>
            <w:r w:rsidRPr="00207EC0">
              <w:rPr>
                <w:rFonts w:ascii="TimesNewRomanPSMT" w:hAnsi="TimesNewRomanPSMT"/>
                <w:sz w:val="20"/>
                <w:szCs w:val="20"/>
                <w:highlight w:val="yellow"/>
              </w:rPr>
              <w:t>are supported</w:t>
            </w:r>
            <w:r>
              <w:rPr>
                <w:rFonts w:ascii="TimesNewRomanPSMT" w:hAnsi="TimesNewRomanPSMT"/>
                <w:sz w:val="20"/>
                <w:szCs w:val="20"/>
              </w:rPr>
              <w:t xml:space="preserve">, the UE shall meet the minimum peak EIRP requirement according to Table 6.2.1.3-1 and </w:t>
            </w:r>
            <w:r>
              <w:rPr>
                <w:rFonts w:ascii="TimesNewRomanPSMT" w:hAnsi="TimesNewRomanPSMT"/>
                <w:sz w:val="20"/>
                <w:szCs w:val="20"/>
              </w:rPr>
              <w:lastRenderedPageBreak/>
              <w:t xml:space="preserve">spherical coverage requirement according to </w:t>
            </w:r>
            <w:r w:rsidRPr="00207EC0">
              <w:rPr>
                <w:rFonts w:ascii="TimesNewRomanPSMT" w:hAnsi="TimesNewRomanPSMT"/>
                <w:sz w:val="20"/>
                <w:szCs w:val="20"/>
              </w:rPr>
              <w:t xml:space="preserve">Table 6.2.1.3-3 </w:t>
            </w:r>
            <w:r w:rsidRPr="00207EC0">
              <w:rPr>
                <w:rFonts w:ascii="TimesNewRomanPSMT" w:hAnsi="TimesNewRomanPSMT"/>
                <w:sz w:val="20"/>
                <w:szCs w:val="20"/>
                <w:highlight w:val="yellow"/>
              </w:rPr>
              <w:t>using the side conditions for CSI-RS</w:t>
            </w:r>
            <w:r>
              <w:rPr>
                <w:rFonts w:ascii="TimesNewRomanPSMT" w:hAnsi="TimesNewRomanPSMT"/>
                <w:sz w:val="20"/>
                <w:szCs w:val="20"/>
              </w:rPr>
              <w:t xml:space="preserve"> based enhanced beam correspondence requirements </w:t>
            </w:r>
            <w:r w:rsidRPr="00207EC0">
              <w:rPr>
                <w:rFonts w:ascii="TimesNewRomanPSMT" w:hAnsi="TimesNewRomanPSMT"/>
                <w:sz w:val="20"/>
                <w:szCs w:val="20"/>
                <w:highlight w:val="yellow"/>
              </w:rPr>
              <w:t>as defined in Clause 6.6.4.3.3.</w:t>
            </w:r>
            <w:r>
              <w:rPr>
                <w:rFonts w:ascii="TimesNewRomanPSMT" w:hAnsi="TimesNewRomanPSMT"/>
                <w:sz w:val="20"/>
                <w:szCs w:val="20"/>
              </w:rPr>
              <w:t xml:space="preserve"> </w:t>
            </w:r>
          </w:p>
          <w:p w14:paraId="260661F1" w14:textId="77777777" w:rsidR="00F26C9E" w:rsidRDefault="00F26C9E">
            <w:pPr>
              <w:pStyle w:val="NormalWeb"/>
              <w:numPr>
                <w:ilvl w:val="0"/>
                <w:numId w:val="3"/>
              </w:numPr>
            </w:pPr>
            <w:r>
              <w:rPr>
                <w:rFonts w:ascii="TimesNewRomanPSMT" w:hAnsi="TimesNewRomanPSMT"/>
                <w:sz w:val="20"/>
                <w:szCs w:val="20"/>
              </w:rPr>
              <w:t xml:space="preserve">-  If </w:t>
            </w:r>
            <w:r>
              <w:rPr>
                <w:rFonts w:ascii="TimesNewRomanPS" w:hAnsi="TimesNewRomanPS"/>
                <w:i/>
                <w:iCs/>
                <w:sz w:val="20"/>
                <w:szCs w:val="20"/>
              </w:rPr>
              <w:t xml:space="preserve">beamCorrespondenceWithoutUL-BeamSweeping </w:t>
            </w:r>
            <w:r>
              <w:rPr>
                <w:rFonts w:ascii="TimesNewRomanPSMT" w:hAnsi="TimesNewRomanPSMT"/>
                <w:sz w:val="20"/>
                <w:szCs w:val="20"/>
              </w:rPr>
              <w:t xml:space="preserve">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 </w:t>
            </w:r>
          </w:p>
          <w:p w14:paraId="5DE82999" w14:textId="77777777" w:rsidR="00F26C9E" w:rsidRDefault="00F26C9E">
            <w:pPr>
              <w:pStyle w:val="NormalWeb"/>
              <w:numPr>
                <w:ilvl w:val="0"/>
                <w:numId w:val="3"/>
              </w:numPr>
            </w:pPr>
            <w:r>
              <w:rPr>
                <w:rFonts w:ascii="TimesNewRomanPSMT" w:hAnsi="TimesNewRomanPSMT"/>
                <w:sz w:val="20"/>
                <w:szCs w:val="20"/>
              </w:rPr>
              <w:t xml:space="preserve">-  If </w:t>
            </w:r>
            <w:r>
              <w:rPr>
                <w:rFonts w:ascii="TimesNewRomanPS" w:hAnsi="TimesNewRomanPS"/>
                <w:i/>
                <w:iCs/>
                <w:sz w:val="20"/>
                <w:szCs w:val="20"/>
              </w:rPr>
              <w:t xml:space="preserve">beamCorrespondenceWithoutUL-BeamSweeping </w:t>
            </w:r>
            <w:r>
              <w:rPr>
                <w:rFonts w:ascii="TimesNewRomanPSMT" w:hAnsi="TimesNewRomanPSMT"/>
                <w:sz w:val="20"/>
                <w:szCs w:val="20"/>
              </w:rPr>
              <w:t xml:space="preserve">is not present and </w:t>
            </w:r>
            <w:r>
              <w:rPr>
                <w:rFonts w:ascii="TimesNewRomanPS" w:hAnsi="TimesNewRomanPS"/>
                <w:i/>
                <w:iCs/>
                <w:sz w:val="20"/>
                <w:szCs w:val="20"/>
              </w:rPr>
              <w:t xml:space="preserve">beamCorrespondenceSSB-based-r16 </w:t>
            </w:r>
            <w:r>
              <w:rPr>
                <w:rFonts w:ascii="TimesNewRomanPSMT" w:hAnsi="TimesNewRomanPSMT"/>
                <w:sz w:val="20"/>
                <w:szCs w:val="20"/>
              </w:rPr>
              <w:t xml:space="preserve">is supported, the UE shall meet the minimum peak EIRP requirement according to Table 6.2.1.3-1 and spherical coverage requirement according to Table 6.2.1.3-3 with uplink beam sweeping using the side conditions for SSB based enhanced beam correspondence requirements as defined in Clause 6.6.4.3.2. Such a UE shall meet the </w:t>
            </w:r>
          </w:p>
          <w:p w14:paraId="2E90C4A0" w14:textId="77777777" w:rsidR="00F26C9E" w:rsidRDefault="00F26C9E" w:rsidP="00F26C9E">
            <w:pPr>
              <w:rPr>
                <w:rFonts w:ascii="Helvetica" w:hAnsi="Helvetica"/>
                <w:color w:val="000000"/>
                <w:sz w:val="15"/>
                <w:szCs w:val="15"/>
                <w:lang w:val="en-US"/>
              </w:rPr>
            </w:pPr>
          </w:p>
          <w:p w14:paraId="02D3F323" w14:textId="77777777" w:rsidR="00F26C9E" w:rsidRDefault="00F26C9E" w:rsidP="00F26C9E">
            <w:pPr>
              <w:rPr>
                <w:rFonts w:ascii="Helvetica" w:hAnsi="Helvetica"/>
                <w:color w:val="000000"/>
                <w:sz w:val="15"/>
                <w:szCs w:val="15"/>
                <w:lang w:val="en-US"/>
              </w:rPr>
            </w:pPr>
          </w:p>
          <w:p w14:paraId="3B4DF675" w14:textId="77777777" w:rsidR="00F26C9E" w:rsidRDefault="00F26C9E" w:rsidP="005509FF">
            <w:pPr>
              <w:rPr>
                <w:color w:val="000000"/>
                <w:sz w:val="20"/>
                <w:szCs w:val="20"/>
                <w:lang w:val="en-US"/>
              </w:rPr>
            </w:pPr>
          </w:p>
        </w:tc>
      </w:tr>
    </w:tbl>
    <w:p w14:paraId="3D62D8FB" w14:textId="77777777" w:rsidR="00F26C9E" w:rsidRDefault="00F26C9E" w:rsidP="005509FF">
      <w:pPr>
        <w:rPr>
          <w:color w:val="000000"/>
          <w:sz w:val="20"/>
          <w:szCs w:val="20"/>
          <w:lang w:val="en-US"/>
        </w:rPr>
      </w:pPr>
    </w:p>
    <w:p w14:paraId="6D34FE66" w14:textId="3F2917CC" w:rsidR="00207EC0" w:rsidRDefault="00CE581E" w:rsidP="005509FF">
      <w:pPr>
        <w:rPr>
          <w:color w:val="000000"/>
          <w:sz w:val="20"/>
          <w:szCs w:val="20"/>
          <w:lang w:val="en-US"/>
        </w:rPr>
      </w:pPr>
      <w:r>
        <w:rPr>
          <w:color w:val="000000"/>
          <w:sz w:val="20"/>
          <w:szCs w:val="20"/>
          <w:lang w:val="en-US"/>
        </w:rPr>
        <w:t>As highlighted in yellow, we can see that for the second and third bullet the definition of side condition is required also when the beam correspondence without uplink beam sweeping is supported. Therefore, we propose in this contribution the value for the side conditions for beam correspondence based on SSB and CSI-RS</w:t>
      </w:r>
      <w:r w:rsidR="00066DAD">
        <w:rPr>
          <w:color w:val="000000"/>
          <w:sz w:val="20"/>
          <w:szCs w:val="20"/>
          <w:lang w:val="en-US"/>
        </w:rPr>
        <w:t>.</w:t>
      </w:r>
    </w:p>
    <w:p w14:paraId="2682B08C" w14:textId="7EBBB09D" w:rsidR="00066DAD" w:rsidRDefault="00066DAD" w:rsidP="005509FF">
      <w:pPr>
        <w:rPr>
          <w:color w:val="000000"/>
          <w:sz w:val="20"/>
          <w:szCs w:val="20"/>
          <w:lang w:val="en-US"/>
        </w:rPr>
      </w:pPr>
    </w:p>
    <w:p w14:paraId="465049DE" w14:textId="06F7EF0A" w:rsidR="00066DAD" w:rsidRDefault="00066DAD" w:rsidP="00066DAD">
      <w:pPr>
        <w:pStyle w:val="Proposal"/>
      </w:pPr>
      <w:r>
        <w:t>Observation 1:</w:t>
      </w:r>
      <w:r>
        <w:tab/>
        <w:t>The</w:t>
      </w:r>
      <w:r>
        <w:rPr>
          <w:color w:val="000000"/>
          <w:lang w:val="en-US"/>
        </w:rPr>
        <w:t xml:space="preserve"> definition of side condition is required also when the beam correspondence without uplink beam sweeping is supported.</w:t>
      </w:r>
    </w:p>
    <w:p w14:paraId="01737B5D" w14:textId="77777777" w:rsidR="00066DAD" w:rsidRPr="00066DAD" w:rsidRDefault="00066DAD" w:rsidP="005509FF">
      <w:pPr>
        <w:rPr>
          <w:color w:val="000000"/>
          <w:sz w:val="20"/>
          <w:szCs w:val="20"/>
          <w:lang w:val="en-GB"/>
        </w:rPr>
      </w:pPr>
    </w:p>
    <w:p w14:paraId="06B96FB6" w14:textId="77777777" w:rsidR="00207EC0" w:rsidRDefault="00207EC0" w:rsidP="005509FF">
      <w:pPr>
        <w:rPr>
          <w:color w:val="000000"/>
          <w:sz w:val="20"/>
          <w:szCs w:val="20"/>
          <w:lang w:val="en-US"/>
        </w:rPr>
      </w:pPr>
    </w:p>
    <w:p w14:paraId="33DEDFB4" w14:textId="79C6208C" w:rsidR="00BF2874" w:rsidRPr="007D3BE5" w:rsidRDefault="0032493C" w:rsidP="005509FF">
      <w:pPr>
        <w:rPr>
          <w:color w:val="000000"/>
          <w:sz w:val="20"/>
          <w:szCs w:val="20"/>
          <w:lang w:val="en-US"/>
        </w:rPr>
      </w:pPr>
      <w:r w:rsidRPr="007D3BE5">
        <w:rPr>
          <w:color w:val="000000"/>
          <w:sz w:val="20"/>
          <w:szCs w:val="20"/>
          <w:lang w:val="en-US"/>
        </w:rPr>
        <w:t>According to the specification [</w:t>
      </w:r>
      <w:r w:rsidR="00D37B9D">
        <w:rPr>
          <w:color w:val="000000"/>
          <w:sz w:val="20"/>
          <w:szCs w:val="20"/>
          <w:lang w:val="en-US"/>
        </w:rPr>
        <w:t>1</w:t>
      </w:r>
      <w:r w:rsidRPr="007D3BE5">
        <w:rPr>
          <w:color w:val="000000"/>
          <w:sz w:val="20"/>
          <w:szCs w:val="20"/>
          <w:lang w:val="en-US"/>
        </w:rPr>
        <w:t>], t</w:t>
      </w:r>
      <w:r w:rsidR="00641AE8" w:rsidRPr="007D3BE5">
        <w:rPr>
          <w:color w:val="000000"/>
          <w:sz w:val="20"/>
          <w:szCs w:val="20"/>
          <w:lang w:val="en-US"/>
        </w:rPr>
        <w:t xml:space="preserve">he following equation </w:t>
      </w:r>
      <w:r w:rsidR="00A05F56" w:rsidRPr="007D3BE5">
        <w:rPr>
          <w:color w:val="000000"/>
          <w:sz w:val="20"/>
          <w:szCs w:val="20"/>
          <w:lang w:val="en-US"/>
        </w:rPr>
        <w:t xml:space="preserve">is used </w:t>
      </w:r>
      <w:r w:rsidR="00641AE8" w:rsidRPr="007D3BE5">
        <w:rPr>
          <w:color w:val="000000"/>
          <w:sz w:val="20"/>
          <w:szCs w:val="20"/>
          <w:lang w:val="en-US"/>
        </w:rPr>
        <w:t>for the</w:t>
      </w:r>
      <w:r w:rsidR="00D870CA" w:rsidRPr="007D3BE5">
        <w:rPr>
          <w:color w:val="000000"/>
          <w:sz w:val="20"/>
          <w:szCs w:val="20"/>
          <w:lang w:val="en-US"/>
        </w:rPr>
        <w:t xml:space="preserve"> derivation of mini</w:t>
      </w:r>
      <w:r w:rsidR="00641AE8" w:rsidRPr="007D3BE5">
        <w:rPr>
          <w:color w:val="000000"/>
          <w:sz w:val="20"/>
          <w:szCs w:val="20"/>
          <w:lang w:val="en-US"/>
        </w:rPr>
        <w:t>mum SSB_RP value</w:t>
      </w:r>
      <w:r w:rsidR="00DC0BC2">
        <w:rPr>
          <w:color w:val="000000"/>
          <w:sz w:val="20"/>
          <w:szCs w:val="20"/>
          <w:lang w:val="en-US"/>
        </w:rPr>
        <w:t>.</w:t>
      </w:r>
      <w:r w:rsidR="007D3BE5" w:rsidRPr="007D3BE5">
        <w:rPr>
          <w:color w:val="000000"/>
          <w:sz w:val="20"/>
          <w:szCs w:val="20"/>
          <w:lang w:val="en-US"/>
        </w:rPr>
        <w:t xml:space="preserve"> The aim of this contribution is to estimate the SSB side condition for band n263.</w:t>
      </w:r>
      <w:r w:rsidR="00DC0BC2">
        <w:rPr>
          <w:color w:val="000000"/>
          <w:sz w:val="20"/>
          <w:szCs w:val="20"/>
          <w:lang w:val="en-US"/>
        </w:rPr>
        <w:t xml:space="preserve"> </w:t>
      </w:r>
      <w:r w:rsidR="00A05F56" w:rsidRPr="007D3BE5">
        <w:rPr>
          <w:color w:val="000000"/>
          <w:sz w:val="20"/>
          <w:szCs w:val="20"/>
          <w:lang w:val="en-US"/>
        </w:rPr>
        <w:t>In t</w:t>
      </w:r>
      <w:r w:rsidR="001F3BF1" w:rsidRPr="007D3BE5">
        <w:rPr>
          <w:color w:val="000000"/>
          <w:sz w:val="20"/>
          <w:szCs w:val="20"/>
          <w:lang w:val="en-US"/>
        </w:rPr>
        <w:t xml:space="preserve">he example </w:t>
      </w:r>
      <w:r w:rsidR="00A05F56" w:rsidRPr="007D3BE5">
        <w:rPr>
          <w:color w:val="000000"/>
          <w:sz w:val="20"/>
          <w:szCs w:val="20"/>
          <w:lang w:val="en-US"/>
        </w:rPr>
        <w:t>below we c</w:t>
      </w:r>
      <w:r w:rsidR="001F3BF1" w:rsidRPr="007D3BE5">
        <w:rPr>
          <w:color w:val="000000"/>
          <w:sz w:val="20"/>
          <w:szCs w:val="20"/>
          <w:lang w:val="en-US"/>
        </w:rPr>
        <w:t>onsider band n26</w:t>
      </w:r>
      <w:r w:rsidR="007D3BE5" w:rsidRPr="007D3BE5">
        <w:rPr>
          <w:color w:val="000000"/>
          <w:sz w:val="20"/>
          <w:szCs w:val="20"/>
          <w:lang w:val="en-US"/>
        </w:rPr>
        <w:t xml:space="preserve">3 </w:t>
      </w:r>
      <w:r w:rsidR="00A05F56" w:rsidRPr="007D3BE5">
        <w:rPr>
          <w:color w:val="000000"/>
          <w:sz w:val="20"/>
          <w:szCs w:val="20"/>
          <w:lang w:val="en-US"/>
        </w:rPr>
        <w:t>and its parameters. In RRM the measurement accuracy requirement is</w:t>
      </w:r>
      <w:r w:rsidR="005E64E4" w:rsidRPr="007D3BE5">
        <w:rPr>
          <w:color w:val="000000"/>
          <w:sz w:val="20"/>
          <w:szCs w:val="20"/>
          <w:lang w:val="en-US"/>
        </w:rPr>
        <w:t xml:space="preserve"> </w:t>
      </w:r>
      <w:r w:rsidR="00A05F56" w:rsidRPr="007D3BE5">
        <w:rPr>
          <w:color w:val="000000"/>
          <w:sz w:val="20"/>
          <w:szCs w:val="20"/>
          <w:lang w:val="en-US"/>
        </w:rPr>
        <w:t xml:space="preserve">defined under “coarse beam” assumption, whereas in RF </w:t>
      </w:r>
      <w:r w:rsidR="005E64E4" w:rsidRPr="007D3BE5">
        <w:rPr>
          <w:color w:val="000000"/>
          <w:sz w:val="20"/>
          <w:szCs w:val="20"/>
          <w:lang w:val="en-US"/>
        </w:rPr>
        <w:t>the assumption for beam correspondence is “fine beam”.</w:t>
      </w:r>
    </w:p>
    <w:p w14:paraId="2D8DD1B1" w14:textId="34B230E5" w:rsidR="001F3BF1" w:rsidRDefault="001F3BF1" w:rsidP="005509FF">
      <w:pPr>
        <w:rPr>
          <w:sz w:val="22"/>
          <w:szCs w:val="22"/>
          <w:lang w:val="en-US"/>
        </w:rPr>
      </w:pPr>
    </w:p>
    <w:p w14:paraId="330A8082" w14:textId="1E05A2E8" w:rsidR="001F3BF1" w:rsidRPr="00116A77" w:rsidRDefault="001F3BF1" w:rsidP="005509FF">
      <w:pPr>
        <w:rPr>
          <w:sz w:val="22"/>
          <w:szCs w:val="22"/>
          <w:lang w:val="en-US"/>
        </w:rPr>
      </w:pPr>
      <m:oMathPara>
        <m:oMathParaPr>
          <m:jc m:val="center"/>
        </m:oMathParaPr>
        <m:oMath>
          <m:r>
            <w:rPr>
              <w:rFonts w:ascii="Cambria Math" w:hAnsi="Cambria Math"/>
              <w:sz w:val="17"/>
              <w:szCs w:val="17"/>
              <w:lang w:val="en-US"/>
            </w:rPr>
            <m:t>Minimum SS</m:t>
          </m:r>
          <m:sSub>
            <m:sSubPr>
              <m:ctrlPr>
                <w:rPr>
                  <w:rFonts w:ascii="Cambria Math" w:hAnsi="Cambria Math"/>
                  <w:i/>
                  <w:sz w:val="17"/>
                  <w:szCs w:val="17"/>
                  <w:lang w:val="en-US"/>
                </w:rPr>
              </m:ctrlPr>
            </m:sSubPr>
            <m:e>
              <m:r>
                <w:rPr>
                  <w:rFonts w:ascii="Cambria Math" w:hAnsi="Cambria Math"/>
                  <w:sz w:val="17"/>
                  <w:szCs w:val="17"/>
                  <w:lang w:val="en-US"/>
                </w:rPr>
                <m:t>B</m:t>
              </m:r>
            </m:e>
            <m:sub>
              <m:r>
                <w:rPr>
                  <w:rFonts w:ascii="Cambria Math" w:hAnsi="Cambria Math"/>
                  <w:sz w:val="17"/>
                  <w:szCs w:val="17"/>
                  <w:lang w:val="en-US"/>
                </w:rPr>
                <m:t>RP</m:t>
              </m:r>
            </m:sub>
          </m:sSub>
          <m:r>
            <w:rPr>
              <w:rFonts w:ascii="Cambria Math" w:hAnsi="Cambria Math"/>
              <w:sz w:val="17"/>
              <w:szCs w:val="17"/>
              <w:lang w:val="en-US"/>
            </w:rPr>
            <m:t>=</m:t>
          </m:r>
          <m:sSub>
            <m:sSubPr>
              <m:ctrlPr>
                <w:rPr>
                  <w:rFonts w:ascii="Cambria Math" w:hAnsi="Cambria Math"/>
                  <w:i/>
                  <w:sz w:val="17"/>
                  <w:szCs w:val="17"/>
                  <w:lang w:val="en-US"/>
                </w:rPr>
              </m:ctrlPr>
            </m:sSubPr>
            <m:e>
              <m:r>
                <w:rPr>
                  <w:rFonts w:ascii="Cambria Math" w:hAnsi="Cambria Math"/>
                  <w:sz w:val="17"/>
                  <w:szCs w:val="17"/>
                  <w:lang w:val="en-US"/>
                </w:rPr>
                <m:t>EIS spherical coverage</m:t>
              </m:r>
            </m:e>
            <m:sub>
              <m:r>
                <w:rPr>
                  <w:rFonts w:ascii="Cambria Math" w:hAnsi="Cambria Math"/>
                  <w:sz w:val="17"/>
                  <w:szCs w:val="17"/>
                  <w:lang w:val="en-US"/>
                </w:rPr>
                <m:t>PC3,n263,100 MHz</m:t>
              </m:r>
            </m:sub>
          </m:sSub>
          <m:r>
            <w:rPr>
              <w:rFonts w:ascii="Cambria Math" w:hAnsi="Cambria Math"/>
              <w:sz w:val="17"/>
              <w:szCs w:val="17"/>
              <w:lang w:val="en-US"/>
            </w:rPr>
            <m:t>+Z-</m:t>
          </m:r>
          <m:sSub>
            <m:sSubPr>
              <m:ctrlPr>
                <w:rPr>
                  <w:rFonts w:ascii="Cambria Math" w:hAnsi="Cambria Math"/>
                  <w:i/>
                  <w:sz w:val="17"/>
                  <w:szCs w:val="17"/>
                  <w:lang w:val="en-US"/>
                </w:rPr>
              </m:ctrlPr>
            </m:sSubPr>
            <m:e>
              <m:r>
                <w:rPr>
                  <w:rFonts w:ascii="Cambria Math" w:hAnsi="Cambria Math"/>
                  <w:sz w:val="17"/>
                  <w:szCs w:val="17"/>
                  <w:lang w:val="en-US"/>
                </w:rPr>
                <m:t>10*log</m:t>
              </m:r>
            </m:e>
            <m:sub>
              <m:r>
                <w:rPr>
                  <w:rFonts w:ascii="Cambria Math" w:hAnsi="Cambria Math"/>
                  <w:sz w:val="17"/>
                  <w:szCs w:val="17"/>
                  <w:lang w:val="en-US"/>
                </w:rPr>
                <m:t>10</m:t>
              </m:r>
            </m:sub>
          </m:sSub>
          <m:d>
            <m:dPr>
              <m:ctrlPr>
                <w:rPr>
                  <w:rFonts w:ascii="Cambria Math" w:hAnsi="Cambria Math"/>
                  <w:i/>
                  <w:sz w:val="17"/>
                  <w:szCs w:val="17"/>
                  <w:lang w:val="en-US"/>
                </w:rPr>
              </m:ctrlPr>
            </m:dPr>
            <m:e>
              <m:sSub>
                <m:sSubPr>
                  <m:ctrlPr>
                    <w:rPr>
                      <w:rFonts w:ascii="Cambria Math" w:hAnsi="Cambria Math"/>
                      <w:i/>
                      <w:sz w:val="17"/>
                      <w:szCs w:val="17"/>
                      <w:lang w:val="en-US"/>
                    </w:rPr>
                  </m:ctrlPr>
                </m:sSubPr>
                <m:e>
                  <m:r>
                    <w:rPr>
                      <w:rFonts w:ascii="Cambria Math" w:hAnsi="Cambria Math"/>
                      <w:sz w:val="17"/>
                      <w:szCs w:val="17"/>
                      <w:lang w:val="en-US"/>
                    </w:rPr>
                    <m:t>PRB</m:t>
                  </m:r>
                </m:e>
                <m:sub>
                  <m:r>
                    <w:rPr>
                      <w:rFonts w:ascii="Cambria Math" w:hAnsi="Cambria Math"/>
                      <w:sz w:val="17"/>
                      <w:szCs w:val="17"/>
                      <w:lang w:val="en-US"/>
                    </w:rPr>
                    <m:t>REFSENS</m:t>
                  </m:r>
                </m:sub>
              </m:sSub>
              <m:r>
                <w:rPr>
                  <w:rFonts w:ascii="Cambria Math" w:hAnsi="Cambria Math"/>
                  <w:sz w:val="17"/>
                  <w:szCs w:val="17"/>
                  <w:lang w:val="en-US"/>
                </w:rPr>
                <m:t>x12</m:t>
              </m:r>
            </m:e>
          </m:d>
          <m:r>
            <w:rPr>
              <w:rFonts w:ascii="Cambria Math" w:hAnsi="Cambria Math"/>
              <w:sz w:val="17"/>
              <w:szCs w:val="17"/>
              <w:lang w:val="en-US"/>
            </w:rPr>
            <m:t xml:space="preserve">- </m:t>
          </m:r>
          <m:sSub>
            <m:sSubPr>
              <m:ctrlPr>
                <w:rPr>
                  <w:rFonts w:ascii="Cambria Math" w:hAnsi="Cambria Math"/>
                  <w:i/>
                  <w:sz w:val="17"/>
                  <w:szCs w:val="17"/>
                  <w:lang w:val="en-US"/>
                </w:rPr>
              </m:ctrlPr>
            </m:sSubPr>
            <m:e>
              <m:r>
                <w:rPr>
                  <w:rFonts w:ascii="Cambria Math" w:hAnsi="Cambria Math"/>
                  <w:sz w:val="17"/>
                  <w:szCs w:val="17"/>
                  <w:lang w:val="en-US"/>
                </w:rPr>
                <m:t>SNR</m:t>
              </m:r>
            </m:e>
            <m:sub>
              <m:r>
                <w:rPr>
                  <w:rFonts w:ascii="Cambria Math" w:hAnsi="Cambria Math"/>
                  <w:sz w:val="17"/>
                  <w:szCs w:val="17"/>
                  <w:lang w:val="en-US"/>
                </w:rPr>
                <m:t>REFSENS</m:t>
              </m:r>
            </m:sub>
          </m:sSub>
          <m:r>
            <w:rPr>
              <w:rFonts w:ascii="Cambria Math" w:hAnsi="Cambria Math"/>
              <w:sz w:val="17"/>
              <w:szCs w:val="17"/>
              <w:lang w:val="en-US"/>
            </w:rPr>
            <m:t>+SSB</m:t>
          </m:r>
          <m:f>
            <m:fPr>
              <m:ctrlPr>
                <w:rPr>
                  <w:rFonts w:ascii="Cambria Math" w:hAnsi="Cambria Math"/>
                  <w:i/>
                  <w:sz w:val="17"/>
                  <w:szCs w:val="17"/>
                  <w:lang w:val="en-US"/>
                </w:rPr>
              </m:ctrlPr>
            </m:fPr>
            <m:num>
              <m:r>
                <w:rPr>
                  <w:rFonts w:ascii="Cambria Math" w:hAnsi="Cambria Math"/>
                  <w:sz w:val="17"/>
                  <w:szCs w:val="17"/>
                  <w:lang w:val="en-US"/>
                </w:rPr>
                <m:t>Ês</m:t>
              </m:r>
            </m:num>
            <m:den>
              <m:r>
                <w:rPr>
                  <w:rFonts w:ascii="Cambria Math" w:hAnsi="Cambria Math"/>
                  <w:sz w:val="17"/>
                  <w:szCs w:val="17"/>
                  <w:lang w:val="en-US"/>
                </w:rPr>
                <m:t>Iot</m:t>
              </m:r>
            </m:den>
          </m:f>
          <m:r>
            <w:rPr>
              <w:rFonts w:ascii="Cambria Math" w:hAnsi="Cambria Math"/>
              <w:sz w:val="17"/>
              <w:szCs w:val="17"/>
              <w:lang w:val="en-US"/>
            </w:rPr>
            <m:t xml:space="preserve"> + </m:t>
          </m:r>
          <m:sSub>
            <m:sSubPr>
              <m:ctrlPr>
                <w:rPr>
                  <w:rFonts w:ascii="Cambria Math" w:hAnsi="Cambria Math"/>
                  <w:sz w:val="17"/>
                  <w:szCs w:val="17"/>
                  <w:lang w:val="en-US"/>
                </w:rPr>
              </m:ctrlPr>
            </m:sSubPr>
            <m:e>
              <m:r>
                <m:rPr>
                  <m:sty m:val="p"/>
                </m:rPr>
                <w:rPr>
                  <w:rFonts w:ascii="Cambria Math" w:hAnsi="Cambria Math"/>
                  <w:sz w:val="17"/>
                  <w:szCs w:val="17"/>
                  <w:lang w:val="en-US"/>
                </w:rPr>
                <m:t>∆MB</m:t>
              </m:r>
            </m:e>
            <m:sub>
              <m:r>
                <w:rPr>
                  <w:rFonts w:ascii="Cambria Math" w:hAnsi="Cambria Math"/>
                  <w:sz w:val="17"/>
                  <w:szCs w:val="17"/>
                  <w:lang w:val="en-US"/>
                </w:rPr>
                <m:t>s,n</m:t>
              </m:r>
            </m:sub>
          </m:sSub>
          <m:r>
            <w:rPr>
              <w:rFonts w:ascii="Cambria Math" w:hAnsi="Cambria Math"/>
              <w:sz w:val="17"/>
              <w:szCs w:val="17"/>
              <w:lang w:val="en-US"/>
            </w:rPr>
            <m:t xml:space="preserve">  </m:t>
          </m:r>
        </m:oMath>
      </m:oMathPara>
    </w:p>
    <w:p w14:paraId="1341136C" w14:textId="588BBC55" w:rsidR="001F3BF1" w:rsidRPr="001F3BF1" w:rsidRDefault="001F3BF1" w:rsidP="005509FF">
      <w:pPr>
        <w:rPr>
          <w:sz w:val="22"/>
          <w:szCs w:val="22"/>
          <w:lang w:val="en-US"/>
        </w:rPr>
      </w:pPr>
    </w:p>
    <w:p w14:paraId="225CF707" w14:textId="31514B87" w:rsidR="007D3BE5" w:rsidRPr="007D3BE5" w:rsidRDefault="007D3BE5" w:rsidP="005509FF">
      <w:pPr>
        <w:rPr>
          <w:color w:val="000000"/>
          <w:sz w:val="20"/>
          <w:szCs w:val="20"/>
          <w:lang w:val="en-US"/>
        </w:rPr>
      </w:pPr>
      <w:r>
        <w:rPr>
          <w:color w:val="000000"/>
          <w:sz w:val="20"/>
          <w:szCs w:val="20"/>
          <w:lang w:val="en-US"/>
        </w:rPr>
        <w:t>Unlike the bands</w:t>
      </w:r>
      <w:r w:rsidR="00A47653">
        <w:rPr>
          <w:color w:val="000000"/>
          <w:sz w:val="20"/>
          <w:szCs w:val="20"/>
          <w:lang w:val="en-US"/>
        </w:rPr>
        <w:t xml:space="preserve"> in FR2-1</w:t>
      </w:r>
      <w:r>
        <w:rPr>
          <w:color w:val="000000"/>
          <w:sz w:val="20"/>
          <w:szCs w:val="20"/>
          <w:lang w:val="en-US"/>
        </w:rPr>
        <w:t xml:space="preserve">, band n263 single carrier channel BW starts at 100 </w:t>
      </w:r>
      <w:proofErr w:type="spellStart"/>
      <w:r>
        <w:rPr>
          <w:color w:val="000000"/>
          <w:sz w:val="20"/>
          <w:szCs w:val="20"/>
          <w:lang w:val="en-US"/>
        </w:rPr>
        <w:t>MHz.</w:t>
      </w:r>
      <w:proofErr w:type="spellEnd"/>
      <w:r>
        <w:rPr>
          <w:color w:val="000000"/>
          <w:sz w:val="20"/>
          <w:szCs w:val="20"/>
          <w:lang w:val="en-US"/>
        </w:rPr>
        <w:t xml:space="preserve"> Therefore, we have used </w:t>
      </w:r>
      <w:r w:rsidR="00A47653">
        <w:rPr>
          <w:color w:val="000000"/>
          <w:sz w:val="20"/>
          <w:szCs w:val="20"/>
          <w:lang w:val="en-US"/>
        </w:rPr>
        <w:t xml:space="preserve">a CBW of 100 MHz </w:t>
      </w:r>
      <w:r w:rsidR="00A357C9">
        <w:rPr>
          <w:color w:val="000000"/>
          <w:sz w:val="20"/>
          <w:szCs w:val="20"/>
          <w:lang w:val="en-US"/>
        </w:rPr>
        <w:t>for the</w:t>
      </w:r>
      <w:r>
        <w:rPr>
          <w:color w:val="000000"/>
          <w:sz w:val="20"/>
          <w:szCs w:val="20"/>
          <w:lang w:val="en-US"/>
        </w:rPr>
        <w:t xml:space="preserve"> calculation</w:t>
      </w:r>
      <w:r w:rsidR="00A357C9">
        <w:rPr>
          <w:color w:val="000000"/>
          <w:sz w:val="20"/>
          <w:szCs w:val="20"/>
          <w:lang w:val="en-US"/>
        </w:rPr>
        <w:t xml:space="preserve"> in the equation above</w:t>
      </w:r>
      <w:r>
        <w:rPr>
          <w:color w:val="000000"/>
          <w:sz w:val="20"/>
          <w:szCs w:val="20"/>
          <w:lang w:val="en-US"/>
        </w:rPr>
        <w:t>.</w:t>
      </w:r>
    </w:p>
    <w:p w14:paraId="618EAD59" w14:textId="77777777" w:rsidR="007D3BE5" w:rsidRDefault="007D3BE5" w:rsidP="005509FF">
      <w:pPr>
        <w:rPr>
          <w:color w:val="000000"/>
          <w:sz w:val="22"/>
          <w:szCs w:val="22"/>
          <w:lang w:val="en-US"/>
        </w:rPr>
      </w:pPr>
    </w:p>
    <w:p w14:paraId="12C18EC5" w14:textId="41216152" w:rsidR="001F3BF1" w:rsidRPr="007D3BE5" w:rsidRDefault="00116A77" w:rsidP="005509FF">
      <w:pPr>
        <w:rPr>
          <w:color w:val="000000"/>
          <w:sz w:val="20"/>
          <w:szCs w:val="20"/>
          <w:lang w:val="en-US"/>
        </w:rPr>
      </w:pPr>
      <w:r w:rsidRPr="007D3BE5">
        <w:rPr>
          <w:color w:val="000000"/>
          <w:sz w:val="20"/>
          <w:szCs w:val="20"/>
          <w:lang w:val="en-US"/>
        </w:rPr>
        <w:t>E</w:t>
      </w:r>
      <w:r w:rsidR="001F3BF1" w:rsidRPr="007D3BE5">
        <w:rPr>
          <w:color w:val="000000"/>
          <w:sz w:val="20"/>
          <w:szCs w:val="20"/>
          <w:lang w:val="en-US"/>
        </w:rPr>
        <w:t>IS spherical coverage PC3, n26</w:t>
      </w:r>
      <w:r w:rsidR="00A357C9">
        <w:rPr>
          <w:color w:val="000000"/>
          <w:sz w:val="20"/>
          <w:szCs w:val="20"/>
          <w:lang w:val="en-US"/>
        </w:rPr>
        <w:t>3</w:t>
      </w:r>
      <w:r w:rsidR="001F3BF1" w:rsidRPr="007D3BE5">
        <w:rPr>
          <w:color w:val="000000"/>
          <w:sz w:val="20"/>
          <w:szCs w:val="20"/>
          <w:lang w:val="en-US"/>
        </w:rPr>
        <w:t xml:space="preserve">, </w:t>
      </w:r>
      <w:r w:rsidR="00A357C9">
        <w:rPr>
          <w:color w:val="000000"/>
          <w:sz w:val="20"/>
          <w:szCs w:val="20"/>
          <w:lang w:val="en-US"/>
        </w:rPr>
        <w:t xml:space="preserve">100 </w:t>
      </w:r>
      <w:r w:rsidR="001F3BF1" w:rsidRPr="007D3BE5">
        <w:rPr>
          <w:color w:val="000000"/>
          <w:sz w:val="20"/>
          <w:szCs w:val="20"/>
          <w:lang w:val="en-US"/>
        </w:rPr>
        <w:t>MHz is the EIS spherical coverage value in dBm specified for power class 3 in Band n26</w:t>
      </w:r>
      <w:r w:rsidR="00A357C9">
        <w:rPr>
          <w:color w:val="000000"/>
          <w:sz w:val="20"/>
          <w:szCs w:val="20"/>
          <w:lang w:val="en-US"/>
        </w:rPr>
        <w:t xml:space="preserve">3 </w:t>
      </w:r>
      <w:r w:rsidR="001F3BF1" w:rsidRPr="007D3BE5">
        <w:rPr>
          <w:color w:val="000000"/>
          <w:sz w:val="20"/>
          <w:szCs w:val="20"/>
          <w:lang w:val="en-US"/>
        </w:rPr>
        <w:t xml:space="preserve">for </w:t>
      </w:r>
      <w:r w:rsidR="00A357C9">
        <w:rPr>
          <w:color w:val="000000"/>
          <w:sz w:val="20"/>
          <w:szCs w:val="20"/>
          <w:lang w:val="en-US"/>
        </w:rPr>
        <w:t>100</w:t>
      </w:r>
      <w:r w:rsidR="001F3BF1" w:rsidRPr="007D3BE5">
        <w:rPr>
          <w:color w:val="000000"/>
          <w:sz w:val="20"/>
          <w:szCs w:val="20"/>
          <w:lang w:val="en-US"/>
        </w:rPr>
        <w:t xml:space="preserve">MHz </w:t>
      </w:r>
      <w:r w:rsidR="00D26CBB" w:rsidRPr="007D3BE5">
        <w:rPr>
          <w:color w:val="000000"/>
          <w:sz w:val="20"/>
          <w:szCs w:val="20"/>
          <w:lang w:val="en-US"/>
        </w:rPr>
        <w:t>c</w:t>
      </w:r>
      <w:r w:rsidR="001F3BF1" w:rsidRPr="007D3BE5">
        <w:rPr>
          <w:color w:val="000000"/>
          <w:sz w:val="20"/>
          <w:szCs w:val="20"/>
          <w:lang w:val="en-US"/>
        </w:rPr>
        <w:t>hannel bandwidth</w:t>
      </w:r>
      <w:r w:rsidR="00A47653">
        <w:rPr>
          <w:color w:val="000000"/>
          <w:sz w:val="20"/>
          <w:szCs w:val="20"/>
          <w:lang w:val="en-US"/>
        </w:rPr>
        <w:t xml:space="preserve"> as defined</w:t>
      </w:r>
      <w:r w:rsidR="001F3BF1" w:rsidRPr="007D3BE5">
        <w:rPr>
          <w:color w:val="000000"/>
          <w:sz w:val="20"/>
          <w:szCs w:val="20"/>
          <w:lang w:val="en-US"/>
        </w:rPr>
        <w:t xml:space="preserve"> in </w:t>
      </w:r>
      <w:r w:rsidRPr="007D3BE5">
        <w:rPr>
          <w:color w:val="000000"/>
          <w:sz w:val="20"/>
          <w:szCs w:val="20"/>
          <w:lang w:val="en-US"/>
        </w:rPr>
        <w:t xml:space="preserve">[2]. </w:t>
      </w:r>
      <w:r w:rsidR="001F3BF1" w:rsidRPr="007D3BE5">
        <w:rPr>
          <w:color w:val="000000"/>
          <w:sz w:val="20"/>
          <w:szCs w:val="20"/>
          <w:lang w:val="en-US"/>
        </w:rPr>
        <w:t>Z is the gain difference between fine and rough beams</w:t>
      </w:r>
      <w:r w:rsidR="0032493C" w:rsidRPr="007D3BE5">
        <w:rPr>
          <w:color w:val="000000"/>
          <w:sz w:val="20"/>
          <w:szCs w:val="20"/>
          <w:lang w:val="en-US"/>
        </w:rPr>
        <w:t xml:space="preserve">. </w:t>
      </w:r>
      <w:r w:rsidR="00A05F56" w:rsidRPr="007D3BE5">
        <w:rPr>
          <w:color w:val="000000"/>
          <w:sz w:val="20"/>
          <w:szCs w:val="20"/>
          <w:lang w:val="en-US"/>
        </w:rPr>
        <w:t>It is worth noticing</w:t>
      </w:r>
      <w:r w:rsidR="0032493C" w:rsidRPr="007D3BE5">
        <w:rPr>
          <w:color w:val="000000"/>
          <w:sz w:val="20"/>
          <w:szCs w:val="20"/>
          <w:lang w:val="en-US"/>
        </w:rPr>
        <w:t xml:space="preserve"> that for the calculation of min SSB_RP in the the RF requirements for beam correspondence the assumption is fine beam, therefore, to derive the SNR condition for minimum SSBRP the 7 dB relaxation (Z) is not required.</w:t>
      </w:r>
    </w:p>
    <w:p w14:paraId="344D09FF" w14:textId="77777777" w:rsidR="00A67861" w:rsidRPr="007D3BE5" w:rsidRDefault="00A67861" w:rsidP="005509FF">
      <w:pPr>
        <w:rPr>
          <w:color w:val="000000"/>
          <w:sz w:val="20"/>
          <w:szCs w:val="20"/>
          <w:lang w:val="en-US"/>
        </w:rPr>
      </w:pPr>
    </w:p>
    <w:p w14:paraId="41E40B3B" w14:textId="1F5E8216" w:rsidR="00D26CBB" w:rsidRPr="007D3BE5" w:rsidRDefault="00E164BB" w:rsidP="00E164BB">
      <w:pPr>
        <w:rPr>
          <w:color w:val="000000"/>
          <w:sz w:val="20"/>
          <w:szCs w:val="20"/>
          <w:lang w:val="en-US"/>
        </w:rPr>
      </w:pPr>
      <w:r w:rsidRPr="007D3BE5">
        <w:rPr>
          <w:color w:val="000000"/>
          <w:sz w:val="20"/>
          <w:szCs w:val="20"/>
          <w:lang w:val="en-US"/>
        </w:rPr>
        <w:t xml:space="preserve">The number of subcarriers in a PRB is 12 and </w:t>
      </w:r>
      <w:proofErr w:type="spellStart"/>
      <w:r w:rsidR="00116A77" w:rsidRPr="007D3BE5">
        <w:rPr>
          <w:color w:val="000000"/>
          <w:sz w:val="20"/>
          <w:szCs w:val="20"/>
          <w:lang w:val="en-US"/>
        </w:rPr>
        <w:t>RBRefsens</w:t>
      </w:r>
      <w:proofErr w:type="spellEnd"/>
      <w:r w:rsidR="00116A77" w:rsidRPr="007D3BE5">
        <w:rPr>
          <w:color w:val="000000"/>
          <w:sz w:val="20"/>
          <w:szCs w:val="20"/>
          <w:lang w:val="en-US"/>
        </w:rPr>
        <w:t xml:space="preserve"> is NRB associated with subcarrier spacing 120 kHz for </w:t>
      </w:r>
      <w:r w:rsidR="00BF750A">
        <w:rPr>
          <w:color w:val="000000"/>
          <w:sz w:val="20"/>
          <w:szCs w:val="20"/>
          <w:lang w:val="en-US"/>
        </w:rPr>
        <w:t>100</w:t>
      </w:r>
      <w:r w:rsidR="00116A77" w:rsidRPr="007D3BE5">
        <w:rPr>
          <w:color w:val="000000"/>
          <w:sz w:val="20"/>
          <w:szCs w:val="20"/>
          <w:lang w:val="en-US"/>
        </w:rPr>
        <w:t>MHz in [</w:t>
      </w:r>
      <w:r w:rsidR="00D37B9D">
        <w:rPr>
          <w:color w:val="000000"/>
          <w:sz w:val="20"/>
          <w:szCs w:val="20"/>
          <w:lang w:val="en-US"/>
        </w:rPr>
        <w:t>3</w:t>
      </w:r>
      <w:r w:rsidR="00116A77" w:rsidRPr="007D3BE5">
        <w:rPr>
          <w:color w:val="000000"/>
          <w:sz w:val="20"/>
          <w:szCs w:val="20"/>
          <w:lang w:val="en-US"/>
        </w:rPr>
        <w:t>]. SNRRefsens is the SNR used for simulation of Refsens and EIS spherical coverage</w:t>
      </w:r>
      <w:r w:rsidRPr="007D3BE5">
        <w:rPr>
          <w:color w:val="000000"/>
          <w:sz w:val="20"/>
          <w:szCs w:val="20"/>
          <w:lang w:val="en-US"/>
        </w:rPr>
        <w:t xml:space="preserve">. SSB Ês/Iot is the minimum value required by the UE to perform measurements and is defined as -6 dB for intra-frequency measurements and -4 dB for inter-frequency measurements. </w:t>
      </w:r>
      <w:r w:rsidR="00116A77" w:rsidRPr="007D3BE5">
        <w:rPr>
          <w:color w:val="000000"/>
          <w:sz w:val="20"/>
          <w:szCs w:val="20"/>
          <w:lang w:val="en-US"/>
        </w:rPr>
        <w:t>∆</w:t>
      </w:r>
      <w:proofErr w:type="spellStart"/>
      <w:proofErr w:type="gramStart"/>
      <w:r w:rsidR="00116A77" w:rsidRPr="007D3BE5">
        <w:rPr>
          <w:color w:val="000000"/>
          <w:sz w:val="20"/>
          <w:szCs w:val="20"/>
          <w:lang w:val="en-US"/>
        </w:rPr>
        <w:t>MBS,n</w:t>
      </w:r>
      <w:proofErr w:type="spellEnd"/>
      <w:proofErr w:type="gramEnd"/>
      <w:r w:rsidR="00116A77" w:rsidRPr="007D3BE5">
        <w:rPr>
          <w:color w:val="000000"/>
          <w:sz w:val="20"/>
          <w:szCs w:val="20"/>
          <w:lang w:val="en-US"/>
        </w:rPr>
        <w:t xml:space="preserve"> is the UE multi-band relaxation factor value in dB specified in </w:t>
      </w:r>
      <w:r w:rsidRPr="007D3BE5">
        <w:rPr>
          <w:color w:val="000000"/>
          <w:sz w:val="20"/>
          <w:szCs w:val="20"/>
          <w:lang w:val="en-US"/>
        </w:rPr>
        <w:t>[2].</w:t>
      </w:r>
      <w:r w:rsidR="00D26CBB" w:rsidRPr="007D3BE5">
        <w:rPr>
          <w:color w:val="000000"/>
          <w:sz w:val="20"/>
          <w:szCs w:val="20"/>
          <w:lang w:val="en-US"/>
        </w:rPr>
        <w:t xml:space="preserve"> </w:t>
      </w:r>
    </w:p>
    <w:p w14:paraId="7567B63F" w14:textId="77777777" w:rsidR="00D26CBB" w:rsidRPr="007D3BE5" w:rsidRDefault="00D26CBB" w:rsidP="00E164BB">
      <w:pPr>
        <w:rPr>
          <w:color w:val="000000"/>
          <w:sz w:val="20"/>
          <w:szCs w:val="20"/>
          <w:lang w:val="en-US"/>
        </w:rPr>
      </w:pPr>
    </w:p>
    <w:p w14:paraId="738CB418" w14:textId="39C1EB0B" w:rsidR="00A47653" w:rsidRDefault="00D26CBB" w:rsidP="00E164BB">
      <w:pPr>
        <w:rPr>
          <w:color w:val="000000"/>
          <w:sz w:val="20"/>
          <w:szCs w:val="20"/>
          <w:lang w:val="en-US"/>
        </w:rPr>
      </w:pPr>
      <w:r w:rsidRPr="007D3BE5">
        <w:rPr>
          <w:color w:val="000000"/>
          <w:sz w:val="20"/>
          <w:szCs w:val="20"/>
          <w:lang w:val="en-US"/>
        </w:rPr>
        <w:t xml:space="preserve">For band </w:t>
      </w:r>
      <w:r w:rsidR="00A47653">
        <w:rPr>
          <w:color w:val="000000"/>
          <w:sz w:val="20"/>
          <w:szCs w:val="20"/>
          <w:lang w:val="en-US"/>
        </w:rPr>
        <w:t>n263</w:t>
      </w:r>
      <w:r w:rsidRPr="007D3BE5">
        <w:rPr>
          <w:color w:val="000000"/>
          <w:sz w:val="20"/>
          <w:szCs w:val="20"/>
          <w:lang w:val="en-US"/>
        </w:rPr>
        <w:t xml:space="preserve"> </w:t>
      </w:r>
      <w:r w:rsidR="00DC0BC2">
        <w:rPr>
          <w:color w:val="000000"/>
          <w:sz w:val="20"/>
          <w:szCs w:val="20"/>
          <w:lang w:val="en-US"/>
        </w:rPr>
        <w:t xml:space="preserve">we have applied </w:t>
      </w:r>
      <w:r w:rsidR="00FA7167" w:rsidRPr="007D3BE5">
        <w:rPr>
          <w:color w:val="000000"/>
          <w:sz w:val="20"/>
          <w:szCs w:val="20"/>
          <w:lang w:val="en-US"/>
        </w:rPr>
        <w:t>the</w:t>
      </w:r>
      <w:r w:rsidR="00DC0BC2">
        <w:rPr>
          <w:color w:val="000000"/>
          <w:sz w:val="20"/>
          <w:szCs w:val="20"/>
          <w:lang w:val="en-US"/>
        </w:rPr>
        <w:t xml:space="preserve"> following</w:t>
      </w:r>
      <w:r w:rsidR="00FA7167" w:rsidRPr="007D3BE5">
        <w:rPr>
          <w:color w:val="000000"/>
          <w:sz w:val="20"/>
          <w:szCs w:val="20"/>
          <w:lang w:val="en-US"/>
        </w:rPr>
        <w:t xml:space="preserve"> parameters as specified in [</w:t>
      </w:r>
      <w:r w:rsidR="00D37B9D">
        <w:rPr>
          <w:color w:val="000000"/>
          <w:sz w:val="20"/>
          <w:szCs w:val="20"/>
          <w:lang w:val="en-US"/>
        </w:rPr>
        <w:t>3</w:t>
      </w:r>
      <w:r w:rsidR="00FA7167" w:rsidRPr="007D3BE5">
        <w:rPr>
          <w:color w:val="000000"/>
          <w:sz w:val="20"/>
          <w:szCs w:val="20"/>
          <w:lang w:val="en-US"/>
        </w:rPr>
        <w:t>]</w:t>
      </w:r>
      <w:r w:rsidR="00A47653">
        <w:rPr>
          <w:color w:val="000000"/>
          <w:sz w:val="20"/>
          <w:szCs w:val="20"/>
          <w:lang w:val="en-US"/>
        </w:rPr>
        <w:t>:</w:t>
      </w:r>
    </w:p>
    <w:p w14:paraId="0016B84B" w14:textId="54051C8A" w:rsidR="00A47653" w:rsidRDefault="00D26CBB">
      <w:pPr>
        <w:pStyle w:val="ListParagraph"/>
        <w:numPr>
          <w:ilvl w:val="0"/>
          <w:numId w:val="2"/>
        </w:numPr>
        <w:rPr>
          <w:color w:val="000000"/>
        </w:rPr>
      </w:pPr>
      <w:r w:rsidRPr="00A47653">
        <w:rPr>
          <w:color w:val="000000"/>
        </w:rPr>
        <w:t>EIS spherical coverage</w:t>
      </w:r>
      <w:r w:rsidR="00A47653">
        <w:rPr>
          <w:color w:val="000000"/>
        </w:rPr>
        <w:t xml:space="preserve"> =</w:t>
      </w:r>
      <w:r w:rsidRPr="00A47653">
        <w:rPr>
          <w:color w:val="000000"/>
        </w:rPr>
        <w:t xml:space="preserve"> -</w:t>
      </w:r>
      <w:r w:rsidR="006808DC">
        <w:rPr>
          <w:color w:val="000000"/>
        </w:rPr>
        <w:t>66</w:t>
      </w:r>
      <w:r w:rsidRPr="00A47653">
        <w:rPr>
          <w:color w:val="000000"/>
        </w:rPr>
        <w:t>.</w:t>
      </w:r>
      <w:r w:rsidR="006808DC">
        <w:rPr>
          <w:color w:val="000000"/>
        </w:rPr>
        <w:t>2</w:t>
      </w:r>
      <w:r w:rsidRPr="00A47653">
        <w:rPr>
          <w:color w:val="000000"/>
        </w:rPr>
        <w:t xml:space="preserve"> dBm/</w:t>
      </w:r>
      <w:r w:rsidR="00A47653">
        <w:rPr>
          <w:color w:val="000000"/>
        </w:rPr>
        <w:t>10</w:t>
      </w:r>
      <w:r w:rsidRPr="00A47653">
        <w:rPr>
          <w:color w:val="000000"/>
        </w:rPr>
        <w:t>0 MHz,</w:t>
      </w:r>
    </w:p>
    <w:p w14:paraId="15013B5A" w14:textId="3CE56E38" w:rsidR="00A47653" w:rsidRDefault="00D26CBB">
      <w:pPr>
        <w:pStyle w:val="ListParagraph"/>
        <w:numPr>
          <w:ilvl w:val="0"/>
          <w:numId w:val="2"/>
        </w:numPr>
        <w:rPr>
          <w:color w:val="000000"/>
        </w:rPr>
      </w:pPr>
      <w:r w:rsidRPr="00A47653">
        <w:rPr>
          <w:color w:val="000000"/>
        </w:rPr>
        <w:t>PRB</w:t>
      </w:r>
      <w:r w:rsidR="00A47653">
        <w:rPr>
          <w:color w:val="000000"/>
        </w:rPr>
        <w:t>_</w:t>
      </w:r>
      <w:r w:rsidRPr="00A47653">
        <w:rPr>
          <w:color w:val="000000"/>
        </w:rPr>
        <w:t>REFSENS</w:t>
      </w:r>
      <w:r w:rsidR="00A47653">
        <w:rPr>
          <w:color w:val="000000"/>
        </w:rPr>
        <w:t xml:space="preserve"> = 66</w:t>
      </w:r>
    </w:p>
    <w:p w14:paraId="089521E5" w14:textId="7D7C17E6" w:rsidR="00A47653" w:rsidRDefault="00D26CBB">
      <w:pPr>
        <w:pStyle w:val="ListParagraph"/>
        <w:numPr>
          <w:ilvl w:val="0"/>
          <w:numId w:val="2"/>
        </w:numPr>
        <w:rPr>
          <w:color w:val="000000"/>
        </w:rPr>
      </w:pPr>
      <w:r w:rsidRPr="00A47653">
        <w:rPr>
          <w:color w:val="000000"/>
        </w:rPr>
        <w:t>SNR</w:t>
      </w:r>
      <w:r w:rsidR="00A47653">
        <w:rPr>
          <w:color w:val="000000"/>
        </w:rPr>
        <w:t>_</w:t>
      </w:r>
      <w:r w:rsidRPr="00A47653">
        <w:rPr>
          <w:color w:val="000000"/>
        </w:rPr>
        <w:t>REFSENS</w:t>
      </w:r>
      <w:r w:rsidR="00A47653">
        <w:rPr>
          <w:color w:val="000000"/>
        </w:rPr>
        <w:t xml:space="preserve"> =</w:t>
      </w:r>
      <w:r w:rsidRPr="00A47653">
        <w:rPr>
          <w:color w:val="000000"/>
        </w:rPr>
        <w:t xml:space="preserve"> -1 </w:t>
      </w:r>
      <w:r w:rsidR="00444777" w:rsidRPr="00A47653">
        <w:rPr>
          <w:color w:val="000000"/>
        </w:rPr>
        <w:t>dB</w:t>
      </w:r>
    </w:p>
    <w:p w14:paraId="3FFD4ADE" w14:textId="2CF1CC13" w:rsidR="00A47653" w:rsidRDefault="00444777">
      <w:pPr>
        <w:pStyle w:val="ListParagraph"/>
        <w:numPr>
          <w:ilvl w:val="0"/>
          <w:numId w:val="2"/>
        </w:numPr>
        <w:rPr>
          <w:color w:val="000000"/>
        </w:rPr>
      </w:pPr>
      <w:r w:rsidRPr="00A47653">
        <w:rPr>
          <w:color w:val="000000"/>
        </w:rPr>
        <w:t xml:space="preserve">SSB </w:t>
      </w:r>
      <w:proofErr w:type="spellStart"/>
      <w:r w:rsidRPr="00A47653">
        <w:rPr>
          <w:color w:val="000000"/>
        </w:rPr>
        <w:t>Ês</w:t>
      </w:r>
      <w:proofErr w:type="spellEnd"/>
      <w:r w:rsidRPr="00A47653">
        <w:rPr>
          <w:color w:val="000000"/>
        </w:rPr>
        <w:t>/</w:t>
      </w:r>
      <w:proofErr w:type="spellStart"/>
      <w:r w:rsidRPr="00A47653">
        <w:rPr>
          <w:color w:val="000000"/>
        </w:rPr>
        <w:t>Iot</w:t>
      </w:r>
      <w:proofErr w:type="spellEnd"/>
      <w:r w:rsidRPr="00A47653">
        <w:rPr>
          <w:color w:val="000000"/>
        </w:rPr>
        <w:t xml:space="preserve"> </w:t>
      </w:r>
      <w:r w:rsidR="00A47653">
        <w:rPr>
          <w:color w:val="000000"/>
        </w:rPr>
        <w:t>=</w:t>
      </w:r>
      <w:r w:rsidRPr="00A47653">
        <w:rPr>
          <w:color w:val="000000"/>
        </w:rPr>
        <w:t xml:space="preserve"> 6 dB</w:t>
      </w:r>
    </w:p>
    <w:p w14:paraId="45D89876" w14:textId="77777777" w:rsidR="00A47653" w:rsidRDefault="00A47653" w:rsidP="00A47653">
      <w:pPr>
        <w:pStyle w:val="ListParagraph"/>
        <w:rPr>
          <w:color w:val="000000"/>
        </w:rPr>
      </w:pPr>
    </w:p>
    <w:p w14:paraId="1314ED03" w14:textId="6FBAE186" w:rsidR="00A47653" w:rsidRDefault="00444777" w:rsidP="00E164BB">
      <w:pPr>
        <w:rPr>
          <w:color w:val="000000"/>
          <w:sz w:val="20"/>
          <w:szCs w:val="20"/>
          <w:lang w:val="en-US"/>
        </w:rPr>
      </w:pPr>
      <w:r w:rsidRPr="00A47653">
        <w:rPr>
          <w:color w:val="000000"/>
          <w:sz w:val="20"/>
          <w:szCs w:val="20"/>
          <w:lang w:val="en-US"/>
        </w:rPr>
        <w:t>According to the Note in [</w:t>
      </w:r>
      <w:r w:rsidR="00D37B9D">
        <w:rPr>
          <w:color w:val="000000"/>
          <w:sz w:val="20"/>
          <w:szCs w:val="20"/>
          <w:lang w:val="en-US"/>
        </w:rPr>
        <w:t>3</w:t>
      </w:r>
      <w:r w:rsidRPr="00A47653">
        <w:rPr>
          <w:color w:val="000000"/>
          <w:sz w:val="20"/>
          <w:szCs w:val="20"/>
          <w:lang w:val="en-US"/>
        </w:rPr>
        <w:t xml:space="preserve">] </w:t>
      </w:r>
      <w:r w:rsidR="00562942" w:rsidRPr="00A47653">
        <w:rPr>
          <w:color w:val="000000"/>
          <w:sz w:val="20"/>
          <w:szCs w:val="20"/>
          <w:lang w:val="en-US"/>
        </w:rPr>
        <w:t>the</w:t>
      </w:r>
      <w:r w:rsidRPr="00A47653">
        <w:rPr>
          <w:color w:val="000000"/>
          <w:sz w:val="20"/>
          <w:szCs w:val="20"/>
          <w:lang w:val="en-US"/>
        </w:rPr>
        <w:t xml:space="preserve"> UEs that support multiple FR2 bands, the Minimum SSBRP values for all angles are increased by ΣMBS</w:t>
      </w:r>
      <w:r w:rsidR="00562942" w:rsidRPr="00A47653">
        <w:rPr>
          <w:color w:val="000000"/>
          <w:sz w:val="20"/>
          <w:szCs w:val="20"/>
          <w:lang w:val="en-US"/>
        </w:rPr>
        <w:t xml:space="preserve">. </w:t>
      </w:r>
      <w:proofErr w:type="gramStart"/>
      <w:r w:rsidR="00562942" w:rsidRPr="00A47653">
        <w:rPr>
          <w:color w:val="000000"/>
          <w:sz w:val="20"/>
          <w:szCs w:val="20"/>
          <w:lang w:val="en-US"/>
        </w:rPr>
        <w:t>Taking into account</w:t>
      </w:r>
      <w:proofErr w:type="gramEnd"/>
      <w:r w:rsidR="00562942" w:rsidRPr="00A47653">
        <w:rPr>
          <w:color w:val="000000"/>
          <w:sz w:val="20"/>
          <w:szCs w:val="20"/>
          <w:lang w:val="en-US"/>
        </w:rPr>
        <w:t xml:space="preserve"> th</w:t>
      </w:r>
      <w:r w:rsidR="007D5DF1">
        <w:rPr>
          <w:color w:val="000000"/>
          <w:sz w:val="20"/>
          <w:szCs w:val="20"/>
          <w:lang w:val="en-US"/>
        </w:rPr>
        <w:t>e</w:t>
      </w:r>
      <w:r w:rsidR="00562942" w:rsidRPr="00A47653">
        <w:rPr>
          <w:color w:val="000000"/>
          <w:sz w:val="20"/>
          <w:szCs w:val="20"/>
          <w:lang w:val="en-US"/>
        </w:rPr>
        <w:t xml:space="preserve"> </w:t>
      </w:r>
      <w:r w:rsidR="007D5DF1">
        <w:rPr>
          <w:color w:val="000000"/>
          <w:sz w:val="20"/>
          <w:szCs w:val="20"/>
          <w:lang w:val="en-US"/>
        </w:rPr>
        <w:t xml:space="preserve">list of </w:t>
      </w:r>
      <w:r w:rsidR="00562942" w:rsidRPr="00A47653">
        <w:rPr>
          <w:color w:val="000000"/>
          <w:sz w:val="20"/>
          <w:szCs w:val="20"/>
          <w:lang w:val="en-US"/>
        </w:rPr>
        <w:t xml:space="preserve">parameters the minimum SSB </w:t>
      </w:r>
      <w:r w:rsidR="00EA24F9" w:rsidRPr="00A47653">
        <w:rPr>
          <w:color w:val="000000"/>
          <w:sz w:val="20"/>
          <w:szCs w:val="20"/>
          <w:lang w:val="en-US"/>
        </w:rPr>
        <w:t>for n26</w:t>
      </w:r>
      <w:r w:rsidR="007D5DF1">
        <w:rPr>
          <w:color w:val="000000"/>
          <w:sz w:val="20"/>
          <w:szCs w:val="20"/>
          <w:lang w:val="en-US"/>
        </w:rPr>
        <w:t>3</w:t>
      </w:r>
      <w:r w:rsidR="00EA24F9" w:rsidRPr="00A47653">
        <w:rPr>
          <w:color w:val="000000"/>
          <w:sz w:val="20"/>
          <w:szCs w:val="20"/>
          <w:lang w:val="en-US"/>
        </w:rPr>
        <w:t xml:space="preserve"> </w:t>
      </w:r>
      <w:r w:rsidR="007D5DF1">
        <w:rPr>
          <w:color w:val="000000"/>
          <w:sz w:val="20"/>
          <w:szCs w:val="20"/>
          <w:lang w:val="en-US"/>
        </w:rPr>
        <w:t>should be defined as</w:t>
      </w:r>
      <w:r w:rsidR="005D7F26">
        <w:rPr>
          <w:color w:val="000000"/>
          <w:sz w:val="20"/>
          <w:szCs w:val="20"/>
          <w:lang w:val="en-US"/>
        </w:rPr>
        <w:t xml:space="preserve"> -88.2 dBm.</w:t>
      </w:r>
    </w:p>
    <w:p w14:paraId="39270FBE" w14:textId="7C7EB698" w:rsidR="00A67861" w:rsidRDefault="005E64E4" w:rsidP="00E164BB">
      <w:pPr>
        <w:rPr>
          <w:color w:val="000000"/>
          <w:sz w:val="20"/>
          <w:szCs w:val="20"/>
          <w:lang w:val="en-US"/>
        </w:rPr>
      </w:pPr>
      <w:r w:rsidRPr="00A47653">
        <w:rPr>
          <w:color w:val="000000"/>
          <w:sz w:val="20"/>
          <w:szCs w:val="20"/>
          <w:lang w:val="en-US"/>
        </w:rPr>
        <w:t>Table 1</w:t>
      </w:r>
      <w:r w:rsidR="00A47653">
        <w:rPr>
          <w:color w:val="000000"/>
          <w:sz w:val="20"/>
          <w:szCs w:val="20"/>
          <w:lang w:val="en-US"/>
        </w:rPr>
        <w:t>and Table 2</w:t>
      </w:r>
      <w:r w:rsidR="00114C7B" w:rsidRPr="00A47653">
        <w:rPr>
          <w:color w:val="000000"/>
          <w:sz w:val="20"/>
          <w:szCs w:val="20"/>
          <w:lang w:val="en-US"/>
        </w:rPr>
        <w:t xml:space="preserve"> </w:t>
      </w:r>
      <w:r w:rsidR="00A47653">
        <w:rPr>
          <w:color w:val="000000"/>
          <w:sz w:val="20"/>
          <w:szCs w:val="20"/>
          <w:lang w:val="en-US"/>
        </w:rPr>
        <w:t xml:space="preserve">includes band n263 for the side conditions for SSB and for CSI-RS, </w:t>
      </w:r>
      <w:r w:rsidR="00664C6D">
        <w:rPr>
          <w:color w:val="000000"/>
          <w:sz w:val="20"/>
          <w:szCs w:val="20"/>
          <w:lang w:val="en-US"/>
        </w:rPr>
        <w:t>respectively</w:t>
      </w:r>
      <w:r w:rsidR="00114C7B" w:rsidRPr="00A47653">
        <w:rPr>
          <w:color w:val="000000"/>
          <w:sz w:val="20"/>
          <w:szCs w:val="20"/>
          <w:lang w:val="en-US"/>
        </w:rPr>
        <w:t>.</w:t>
      </w:r>
    </w:p>
    <w:p w14:paraId="242FD949" w14:textId="5AAF86EE" w:rsidR="007D5DF1" w:rsidRDefault="007D5DF1" w:rsidP="00E164BB">
      <w:pPr>
        <w:rPr>
          <w:color w:val="000000"/>
          <w:sz w:val="20"/>
          <w:szCs w:val="20"/>
          <w:lang w:val="en-US"/>
        </w:rPr>
      </w:pPr>
    </w:p>
    <w:p w14:paraId="1AD84842" w14:textId="77777777" w:rsidR="007D5DF1" w:rsidRDefault="007D5DF1" w:rsidP="00E164BB">
      <w:pPr>
        <w:rPr>
          <w:color w:val="000000"/>
          <w:sz w:val="20"/>
          <w:szCs w:val="20"/>
          <w:lang w:val="en-US"/>
        </w:rPr>
      </w:pPr>
    </w:p>
    <w:p w14:paraId="16CAC230" w14:textId="77777777" w:rsidR="007D5DF1" w:rsidRPr="009B4BF0" w:rsidRDefault="007D5DF1" w:rsidP="00E164BB">
      <w:pPr>
        <w:rPr>
          <w:color w:val="000000"/>
          <w:sz w:val="20"/>
          <w:szCs w:val="20"/>
          <w:lang w:val="en-US"/>
        </w:rPr>
      </w:pPr>
    </w:p>
    <w:p w14:paraId="03FD0955" w14:textId="69D703DC" w:rsidR="005E64E4" w:rsidRPr="005E64E4" w:rsidRDefault="005E64E4" w:rsidP="005E64E4">
      <w:pPr>
        <w:pStyle w:val="Caption"/>
        <w:keepNext/>
        <w:jc w:val="center"/>
        <w:rPr>
          <w:b/>
          <w:bCs/>
          <w:color w:val="000000" w:themeColor="text1"/>
          <w:sz w:val="20"/>
          <w:szCs w:val="20"/>
        </w:rPr>
      </w:pPr>
      <w:r w:rsidRPr="005E64E4">
        <w:rPr>
          <w:b/>
          <w:bCs/>
          <w:color w:val="000000" w:themeColor="text1"/>
          <w:sz w:val="20"/>
          <w:szCs w:val="20"/>
        </w:rPr>
        <w:lastRenderedPageBreak/>
        <w:t xml:space="preserve">Table </w:t>
      </w:r>
      <w:r w:rsidRPr="005E64E4">
        <w:rPr>
          <w:b/>
          <w:bCs/>
          <w:color w:val="000000" w:themeColor="text1"/>
          <w:sz w:val="20"/>
          <w:szCs w:val="20"/>
        </w:rPr>
        <w:fldChar w:fldCharType="begin"/>
      </w:r>
      <w:r w:rsidRPr="005E64E4">
        <w:rPr>
          <w:b/>
          <w:bCs/>
          <w:color w:val="000000" w:themeColor="text1"/>
          <w:sz w:val="20"/>
          <w:szCs w:val="20"/>
        </w:rPr>
        <w:instrText xml:space="preserve"> SEQ Table \* ARABIC </w:instrText>
      </w:r>
      <w:r w:rsidRPr="005E64E4">
        <w:rPr>
          <w:b/>
          <w:bCs/>
          <w:color w:val="000000" w:themeColor="text1"/>
          <w:sz w:val="20"/>
          <w:szCs w:val="20"/>
        </w:rPr>
        <w:fldChar w:fldCharType="separate"/>
      </w:r>
      <w:r w:rsidRPr="005E64E4">
        <w:rPr>
          <w:b/>
          <w:bCs/>
          <w:noProof/>
          <w:color w:val="000000" w:themeColor="text1"/>
          <w:sz w:val="20"/>
          <w:szCs w:val="20"/>
        </w:rPr>
        <w:t>1</w:t>
      </w:r>
      <w:r w:rsidRPr="005E64E4">
        <w:rPr>
          <w:b/>
          <w:bCs/>
          <w:color w:val="000000" w:themeColor="text1"/>
          <w:sz w:val="20"/>
          <w:szCs w:val="20"/>
        </w:rPr>
        <w:fldChar w:fldCharType="end"/>
      </w:r>
      <w:r w:rsidRPr="005E64E4">
        <w:rPr>
          <w:b/>
          <w:bCs/>
          <w:color w:val="000000" w:themeColor="text1"/>
          <w:sz w:val="20"/>
          <w:szCs w:val="20"/>
        </w:rPr>
        <w:t xml:space="preserve">: </w:t>
      </w:r>
      <w:r>
        <w:rPr>
          <w:b/>
          <w:bCs/>
          <w:color w:val="000000" w:themeColor="text1"/>
          <w:sz w:val="20"/>
          <w:szCs w:val="20"/>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A47653" w14:paraId="16B15E9E" w14:textId="2B58188F" w:rsidTr="00114C7B">
        <w:trPr>
          <w:trHeight w:val="263"/>
          <w:jc w:val="center"/>
        </w:trPr>
        <w:tc>
          <w:tcPr>
            <w:tcW w:w="1129" w:type="dxa"/>
          </w:tcPr>
          <w:p w14:paraId="5C98F40E" w14:textId="14D151E1" w:rsidR="00A47653" w:rsidRPr="006527A4" w:rsidRDefault="00A47653" w:rsidP="006527A4">
            <w:pPr>
              <w:jc w:val="center"/>
              <w:rPr>
                <w:rFonts w:asciiTheme="minorHAnsi" w:hAnsiTheme="minorHAnsi" w:cstheme="minorHAnsi"/>
                <w:b/>
                <w:bCs/>
                <w:lang w:val="en-US" w:eastAsia="ja-JP"/>
              </w:rPr>
            </w:pPr>
            <w:r w:rsidRPr="006527A4">
              <w:rPr>
                <w:rFonts w:asciiTheme="minorHAnsi" w:hAnsiTheme="minorHAnsi" w:cstheme="minorHAnsi"/>
                <w:b/>
                <w:bCs/>
                <w:sz w:val="20"/>
                <w:szCs w:val="20"/>
                <w:lang w:val="en-US" w:eastAsia="ja-JP"/>
              </w:rPr>
              <w:t>Band</w:t>
            </w:r>
          </w:p>
        </w:tc>
        <w:tc>
          <w:tcPr>
            <w:tcW w:w="3827" w:type="dxa"/>
          </w:tcPr>
          <w:p w14:paraId="6DB2F645" w14:textId="30498076" w:rsidR="00A47653" w:rsidRDefault="00A47653" w:rsidP="00114C7B">
            <w:pPr>
              <w:jc w:val="center"/>
              <w:rPr>
                <w:rFonts w:asciiTheme="minorHAnsi" w:hAnsiTheme="minorHAnsi" w:cstheme="minorHAnsi"/>
                <w:b/>
                <w:bCs/>
                <w:sz w:val="20"/>
                <w:szCs w:val="20"/>
                <w:lang w:val="en-US" w:eastAsia="ja-JP"/>
              </w:rPr>
            </w:pPr>
            <w:r>
              <w:rPr>
                <w:rFonts w:asciiTheme="minorHAnsi" w:hAnsiTheme="minorHAnsi" w:cstheme="minorHAnsi"/>
                <w:b/>
                <w:bCs/>
                <w:sz w:val="20"/>
                <w:szCs w:val="20"/>
                <w:lang w:val="en-US" w:eastAsia="ja-JP"/>
              </w:rPr>
              <w:t>Minimum SSB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w:t>
            </w:r>
          </w:p>
        </w:tc>
      </w:tr>
      <w:tr w:rsidR="00A47653" w14:paraId="5B8E5E32" w14:textId="059EAA7C" w:rsidTr="00114C7B">
        <w:trPr>
          <w:trHeight w:val="227"/>
          <w:jc w:val="center"/>
        </w:trPr>
        <w:tc>
          <w:tcPr>
            <w:tcW w:w="1129" w:type="dxa"/>
          </w:tcPr>
          <w:p w14:paraId="2D87823B" w14:textId="2AEC3065" w:rsidR="00A47653" w:rsidRPr="006527A4" w:rsidRDefault="00A47653" w:rsidP="00114C7B">
            <w:pPr>
              <w:jc w:val="center"/>
              <w:rPr>
                <w:lang w:val="en-US" w:eastAsia="ja-JP"/>
              </w:rPr>
            </w:pPr>
            <w:r w:rsidRPr="006527A4">
              <w:rPr>
                <w:rFonts w:asciiTheme="minorHAnsi" w:hAnsiTheme="minorHAnsi" w:cstheme="minorHAnsi"/>
                <w:sz w:val="20"/>
                <w:szCs w:val="20"/>
                <w:lang w:val="en-US" w:eastAsia="ja-JP"/>
              </w:rPr>
              <w:t>n257</w:t>
            </w:r>
          </w:p>
        </w:tc>
        <w:tc>
          <w:tcPr>
            <w:tcW w:w="3827" w:type="dxa"/>
          </w:tcPr>
          <w:p w14:paraId="32FEFC70" w14:textId="41A3CA67" w:rsidR="00A47653" w:rsidRDefault="00A47653" w:rsidP="00114C7B">
            <w:pPr>
              <w:jc w:val="center"/>
              <w:rPr>
                <w:lang w:val="en-US" w:eastAsia="ja-JP"/>
              </w:rPr>
            </w:pPr>
            <w:r>
              <w:rPr>
                <w:rFonts w:asciiTheme="minorHAnsi" w:hAnsiTheme="minorHAnsi" w:cstheme="minorHAnsi"/>
                <w:sz w:val="20"/>
                <w:szCs w:val="20"/>
                <w:lang w:val="en-US" w:eastAsia="ja-JP"/>
              </w:rPr>
              <w:t>-96.2</w:t>
            </w:r>
          </w:p>
        </w:tc>
      </w:tr>
      <w:tr w:rsidR="00A47653" w14:paraId="0A15B893" w14:textId="7B2720A9" w:rsidTr="00114C7B">
        <w:trPr>
          <w:trHeight w:val="227"/>
          <w:jc w:val="center"/>
        </w:trPr>
        <w:tc>
          <w:tcPr>
            <w:tcW w:w="1129" w:type="dxa"/>
          </w:tcPr>
          <w:p w14:paraId="7FC086D7" w14:textId="7D01475B" w:rsidR="00A47653" w:rsidRDefault="00A47653" w:rsidP="00114C7B">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8</w:t>
            </w:r>
          </w:p>
        </w:tc>
        <w:tc>
          <w:tcPr>
            <w:tcW w:w="3827" w:type="dxa"/>
          </w:tcPr>
          <w:p w14:paraId="271CFAA4" w14:textId="52DAB58E" w:rsidR="00A47653" w:rsidRDefault="00A47653" w:rsidP="00114C7B">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A47653" w14:paraId="6BBD301A" w14:textId="1DC83A2D" w:rsidTr="00114C7B">
        <w:trPr>
          <w:trHeight w:val="227"/>
          <w:jc w:val="center"/>
        </w:trPr>
        <w:tc>
          <w:tcPr>
            <w:tcW w:w="1129" w:type="dxa"/>
          </w:tcPr>
          <w:p w14:paraId="7E568769" w14:textId="0EA3DCDE" w:rsidR="00A47653" w:rsidRDefault="00A47653" w:rsidP="00114C7B">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9</w:t>
            </w:r>
          </w:p>
        </w:tc>
        <w:tc>
          <w:tcPr>
            <w:tcW w:w="3827" w:type="dxa"/>
          </w:tcPr>
          <w:p w14:paraId="256C8699" w14:textId="0A151592" w:rsidR="00A47653" w:rsidRDefault="00A47653"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0.7</w:t>
            </w:r>
          </w:p>
        </w:tc>
      </w:tr>
      <w:tr w:rsidR="00A47653" w14:paraId="48CA0452" w14:textId="4F74628A" w:rsidTr="00114C7B">
        <w:trPr>
          <w:trHeight w:val="227"/>
          <w:jc w:val="center"/>
        </w:trPr>
        <w:tc>
          <w:tcPr>
            <w:tcW w:w="1129" w:type="dxa"/>
          </w:tcPr>
          <w:p w14:paraId="53EB5246" w14:textId="2F833856" w:rsidR="00A47653" w:rsidRDefault="00A47653"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60</w:t>
            </w:r>
          </w:p>
        </w:tc>
        <w:tc>
          <w:tcPr>
            <w:tcW w:w="3827" w:type="dxa"/>
          </w:tcPr>
          <w:p w14:paraId="3EF5227F" w14:textId="1AC87FBC" w:rsidR="00A47653" w:rsidRDefault="00A47653" w:rsidP="00114C7B">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1.9</w:t>
            </w:r>
          </w:p>
        </w:tc>
      </w:tr>
      <w:tr w:rsidR="00A47653" w14:paraId="2DED5897" w14:textId="5D393E39" w:rsidTr="00114C7B">
        <w:trPr>
          <w:trHeight w:val="217"/>
          <w:jc w:val="center"/>
        </w:trPr>
        <w:tc>
          <w:tcPr>
            <w:tcW w:w="1129" w:type="dxa"/>
          </w:tcPr>
          <w:p w14:paraId="091488CC" w14:textId="2167C8F5" w:rsidR="00A47653" w:rsidRDefault="00A47653"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61</w:t>
            </w:r>
          </w:p>
        </w:tc>
        <w:tc>
          <w:tcPr>
            <w:tcW w:w="3827" w:type="dxa"/>
          </w:tcPr>
          <w:p w14:paraId="7814F39C" w14:textId="5AB91BAA" w:rsidR="00A47653" w:rsidRDefault="00A47653" w:rsidP="00114C7B">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A47653" w14:paraId="347DBFD4" w14:textId="56D29EE2" w:rsidTr="00114C7B">
        <w:trPr>
          <w:trHeight w:val="227"/>
          <w:jc w:val="center"/>
        </w:trPr>
        <w:tc>
          <w:tcPr>
            <w:tcW w:w="1129" w:type="dxa"/>
          </w:tcPr>
          <w:p w14:paraId="056C6536" w14:textId="1521CAAD" w:rsidR="00A47653" w:rsidRDefault="00A47653" w:rsidP="00114C7B">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62</w:t>
            </w:r>
          </w:p>
        </w:tc>
        <w:tc>
          <w:tcPr>
            <w:tcW w:w="3827" w:type="dxa"/>
          </w:tcPr>
          <w:p w14:paraId="69261DA4" w14:textId="227A0FCF" w:rsidR="00A47653" w:rsidRDefault="00A47653" w:rsidP="00114C7B">
            <w:pPr>
              <w:jc w:val="center"/>
              <w:rPr>
                <w:lang w:val="en-US" w:eastAsia="ja-JP"/>
              </w:rPr>
            </w:pPr>
            <w:r w:rsidRPr="00415E85">
              <w:rPr>
                <w:rFonts w:asciiTheme="minorHAnsi" w:hAnsiTheme="minorHAnsi" w:cstheme="minorHAnsi"/>
                <w:sz w:val="20"/>
                <w:szCs w:val="20"/>
                <w:lang w:val="en-US" w:eastAsia="ja-JP"/>
              </w:rPr>
              <w:t>-</w:t>
            </w:r>
            <w:r>
              <w:rPr>
                <w:rFonts w:asciiTheme="minorHAnsi" w:hAnsiTheme="minorHAnsi" w:cstheme="minorHAnsi"/>
                <w:sz w:val="20"/>
                <w:szCs w:val="20"/>
                <w:lang w:val="en-US" w:eastAsia="ja-JP"/>
              </w:rPr>
              <w:t>88.5</w:t>
            </w:r>
          </w:p>
        </w:tc>
      </w:tr>
      <w:tr w:rsidR="00A47653" w14:paraId="75426BD6" w14:textId="77777777" w:rsidTr="00A47653">
        <w:trPr>
          <w:trHeight w:val="54"/>
          <w:jc w:val="center"/>
        </w:trPr>
        <w:tc>
          <w:tcPr>
            <w:tcW w:w="1129" w:type="dxa"/>
          </w:tcPr>
          <w:p w14:paraId="534B1AA8" w14:textId="374E0E21" w:rsidR="00A47653" w:rsidRPr="006527A4" w:rsidRDefault="00A47653" w:rsidP="00114C7B">
            <w:pPr>
              <w:jc w:val="center"/>
              <w:rPr>
                <w:rFonts w:asciiTheme="minorHAnsi" w:hAnsiTheme="minorHAnsi" w:cstheme="minorHAnsi"/>
                <w:sz w:val="20"/>
                <w:szCs w:val="20"/>
                <w:lang w:val="en-US" w:eastAsia="ja-JP"/>
              </w:rPr>
            </w:pPr>
            <w:ins w:id="3" w:author="Camila Priale Olivares" w:date="2022-08-10T17:22:00Z">
              <w:r>
                <w:rPr>
                  <w:rFonts w:asciiTheme="minorHAnsi" w:hAnsiTheme="minorHAnsi" w:cstheme="minorHAnsi"/>
                  <w:sz w:val="20"/>
                  <w:szCs w:val="20"/>
                  <w:lang w:val="en-US" w:eastAsia="ja-JP"/>
                </w:rPr>
                <w:t>n263</w:t>
              </w:r>
            </w:ins>
          </w:p>
        </w:tc>
        <w:tc>
          <w:tcPr>
            <w:tcW w:w="3827" w:type="dxa"/>
          </w:tcPr>
          <w:p w14:paraId="5E72CD7F" w14:textId="1EC3AB90" w:rsidR="00A47653" w:rsidRPr="00415E85" w:rsidRDefault="006808DC" w:rsidP="00114C7B">
            <w:pPr>
              <w:jc w:val="center"/>
              <w:rPr>
                <w:rFonts w:asciiTheme="minorHAnsi" w:hAnsiTheme="minorHAnsi" w:cstheme="minorHAnsi"/>
                <w:sz w:val="20"/>
                <w:szCs w:val="20"/>
                <w:lang w:val="en-US" w:eastAsia="ja-JP"/>
              </w:rPr>
            </w:pPr>
            <w:ins w:id="4" w:author="Camila Priale Olivares" w:date="2022-08-10T19:56:00Z">
              <w:r>
                <w:rPr>
                  <w:rFonts w:asciiTheme="minorHAnsi" w:hAnsiTheme="minorHAnsi" w:cstheme="minorHAnsi"/>
                  <w:sz w:val="20"/>
                  <w:szCs w:val="20"/>
                  <w:lang w:val="en-US" w:eastAsia="ja-JP"/>
                </w:rPr>
                <w:t>-88.2</w:t>
              </w:r>
            </w:ins>
          </w:p>
        </w:tc>
      </w:tr>
    </w:tbl>
    <w:p w14:paraId="6CD997F5" w14:textId="77777777" w:rsidR="006527A4" w:rsidRPr="00E164BB" w:rsidRDefault="006527A4" w:rsidP="00E164BB">
      <w:pPr>
        <w:rPr>
          <w:lang w:val="en-US" w:eastAsia="ja-JP"/>
        </w:rPr>
      </w:pPr>
    </w:p>
    <w:p w14:paraId="002F7DB7" w14:textId="38F68715" w:rsidR="005E64E4" w:rsidRDefault="005E64E4" w:rsidP="005509FF">
      <w:pPr>
        <w:rPr>
          <w:sz w:val="22"/>
          <w:szCs w:val="22"/>
          <w:lang w:val="en-GB"/>
        </w:rPr>
      </w:pPr>
    </w:p>
    <w:p w14:paraId="456DAD5B" w14:textId="1A57AD83" w:rsidR="005E64E4" w:rsidRPr="005E64E4" w:rsidRDefault="005E64E4" w:rsidP="005E64E4">
      <w:pPr>
        <w:pStyle w:val="Caption"/>
        <w:keepNext/>
        <w:jc w:val="center"/>
        <w:rPr>
          <w:b/>
          <w:bCs/>
          <w:color w:val="000000" w:themeColor="text1"/>
          <w:sz w:val="20"/>
          <w:szCs w:val="20"/>
        </w:rPr>
      </w:pPr>
      <w:r w:rsidRPr="005E64E4">
        <w:rPr>
          <w:b/>
          <w:bCs/>
          <w:color w:val="000000" w:themeColor="text1"/>
          <w:sz w:val="20"/>
          <w:szCs w:val="20"/>
        </w:rPr>
        <w:t xml:space="preserve">Table </w:t>
      </w:r>
      <w:r w:rsidR="00253722">
        <w:rPr>
          <w:b/>
          <w:bCs/>
          <w:color w:val="000000" w:themeColor="text1"/>
          <w:sz w:val="20"/>
          <w:szCs w:val="20"/>
        </w:rPr>
        <w:t>2</w:t>
      </w:r>
      <w:r w:rsidRPr="005E64E4">
        <w:rPr>
          <w:b/>
          <w:bCs/>
          <w:color w:val="000000" w:themeColor="text1"/>
          <w:sz w:val="20"/>
          <w:szCs w:val="20"/>
        </w:rPr>
        <w:t xml:space="preserve">: </w:t>
      </w:r>
      <w:r>
        <w:rPr>
          <w:b/>
          <w:bCs/>
          <w:color w:val="000000" w:themeColor="text1"/>
          <w:sz w:val="20"/>
          <w:szCs w:val="20"/>
        </w:rPr>
        <w:t>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A47653" w14:paraId="62113B3B" w14:textId="77777777" w:rsidTr="00482C77">
        <w:trPr>
          <w:trHeight w:val="263"/>
          <w:jc w:val="center"/>
        </w:trPr>
        <w:tc>
          <w:tcPr>
            <w:tcW w:w="1129" w:type="dxa"/>
          </w:tcPr>
          <w:p w14:paraId="1BA0627D" w14:textId="77777777" w:rsidR="00A47653" w:rsidRPr="006527A4" w:rsidRDefault="00A47653" w:rsidP="000A1AE5">
            <w:pPr>
              <w:jc w:val="center"/>
              <w:rPr>
                <w:rFonts w:asciiTheme="minorHAnsi" w:hAnsiTheme="minorHAnsi" w:cstheme="minorHAnsi"/>
                <w:b/>
                <w:bCs/>
                <w:lang w:val="en-US" w:eastAsia="ja-JP"/>
              </w:rPr>
            </w:pPr>
            <w:r w:rsidRPr="006527A4">
              <w:rPr>
                <w:rFonts w:asciiTheme="minorHAnsi" w:hAnsiTheme="minorHAnsi" w:cstheme="minorHAnsi"/>
                <w:b/>
                <w:bCs/>
                <w:sz w:val="20"/>
                <w:szCs w:val="20"/>
                <w:lang w:val="en-US" w:eastAsia="ja-JP"/>
              </w:rPr>
              <w:t>Band</w:t>
            </w:r>
          </w:p>
        </w:tc>
        <w:tc>
          <w:tcPr>
            <w:tcW w:w="3969" w:type="dxa"/>
          </w:tcPr>
          <w:p w14:paraId="58F24A17" w14:textId="1AFADBF4" w:rsidR="00A47653" w:rsidRDefault="00A47653" w:rsidP="000A1AE5">
            <w:pPr>
              <w:jc w:val="center"/>
              <w:rPr>
                <w:rFonts w:asciiTheme="minorHAnsi" w:hAnsiTheme="minorHAnsi" w:cstheme="minorHAnsi"/>
                <w:b/>
                <w:bCs/>
                <w:sz w:val="20"/>
                <w:szCs w:val="20"/>
                <w:lang w:val="en-US" w:eastAsia="ja-JP"/>
              </w:rPr>
            </w:pPr>
            <w:r>
              <w:rPr>
                <w:rFonts w:asciiTheme="minorHAnsi" w:hAnsiTheme="minorHAnsi" w:cstheme="minorHAnsi"/>
                <w:b/>
                <w:bCs/>
                <w:sz w:val="20"/>
                <w:szCs w:val="20"/>
                <w:lang w:val="en-US" w:eastAsia="ja-JP"/>
              </w:rPr>
              <w:t>Minimum CSI-RS (dBm/SCS</w:t>
            </w:r>
            <w:r w:rsidRPr="00114C7B">
              <w:rPr>
                <w:rFonts w:asciiTheme="minorHAnsi" w:hAnsiTheme="minorHAnsi" w:cstheme="minorHAnsi"/>
                <w:b/>
                <w:bCs/>
                <w:sz w:val="20"/>
                <w:szCs w:val="20"/>
                <w:vertAlign w:val="subscript"/>
                <w:lang w:val="en-US" w:eastAsia="ja-JP"/>
              </w:rPr>
              <w:t>SBB</w:t>
            </w:r>
            <w:r>
              <w:rPr>
                <w:rFonts w:asciiTheme="minorHAnsi" w:hAnsiTheme="minorHAnsi" w:cstheme="minorHAnsi"/>
                <w:b/>
                <w:bCs/>
                <w:sz w:val="20"/>
                <w:szCs w:val="20"/>
                <w:lang w:val="en-US" w:eastAsia="ja-JP"/>
              </w:rPr>
              <w:t>)</w:t>
            </w:r>
          </w:p>
        </w:tc>
      </w:tr>
      <w:tr w:rsidR="00A47653" w14:paraId="2A8385BA" w14:textId="77777777" w:rsidTr="00482C77">
        <w:trPr>
          <w:trHeight w:val="227"/>
          <w:jc w:val="center"/>
        </w:trPr>
        <w:tc>
          <w:tcPr>
            <w:tcW w:w="1129" w:type="dxa"/>
          </w:tcPr>
          <w:p w14:paraId="4A1A2F55" w14:textId="77777777" w:rsidR="00A47653" w:rsidRPr="006527A4" w:rsidRDefault="00A47653" w:rsidP="000A1AE5">
            <w:pPr>
              <w:jc w:val="center"/>
              <w:rPr>
                <w:lang w:val="en-US" w:eastAsia="ja-JP"/>
              </w:rPr>
            </w:pPr>
            <w:r w:rsidRPr="006527A4">
              <w:rPr>
                <w:rFonts w:asciiTheme="minorHAnsi" w:hAnsiTheme="minorHAnsi" w:cstheme="minorHAnsi"/>
                <w:sz w:val="20"/>
                <w:szCs w:val="20"/>
                <w:lang w:val="en-US" w:eastAsia="ja-JP"/>
              </w:rPr>
              <w:t>n257</w:t>
            </w:r>
          </w:p>
        </w:tc>
        <w:tc>
          <w:tcPr>
            <w:tcW w:w="3969" w:type="dxa"/>
          </w:tcPr>
          <w:p w14:paraId="55AEB5DB" w14:textId="77777777" w:rsidR="00A47653" w:rsidRDefault="00A47653" w:rsidP="000A1AE5">
            <w:pPr>
              <w:jc w:val="center"/>
              <w:rPr>
                <w:lang w:val="en-US" w:eastAsia="ja-JP"/>
              </w:rPr>
            </w:pPr>
            <w:r>
              <w:rPr>
                <w:rFonts w:asciiTheme="minorHAnsi" w:hAnsiTheme="minorHAnsi" w:cstheme="minorHAnsi"/>
                <w:sz w:val="20"/>
                <w:szCs w:val="20"/>
                <w:lang w:val="en-US" w:eastAsia="ja-JP"/>
              </w:rPr>
              <w:t>-96.2</w:t>
            </w:r>
          </w:p>
        </w:tc>
      </w:tr>
      <w:tr w:rsidR="00A47653" w14:paraId="465932B1" w14:textId="77777777" w:rsidTr="00482C77">
        <w:trPr>
          <w:trHeight w:val="227"/>
          <w:jc w:val="center"/>
        </w:trPr>
        <w:tc>
          <w:tcPr>
            <w:tcW w:w="1129" w:type="dxa"/>
          </w:tcPr>
          <w:p w14:paraId="12ADEB04" w14:textId="77777777" w:rsidR="00A47653" w:rsidRDefault="00A47653" w:rsidP="000A1AE5">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8</w:t>
            </w:r>
          </w:p>
        </w:tc>
        <w:tc>
          <w:tcPr>
            <w:tcW w:w="3969" w:type="dxa"/>
          </w:tcPr>
          <w:p w14:paraId="5241EE20" w14:textId="77777777" w:rsidR="00A47653" w:rsidRDefault="00A47653" w:rsidP="000A1AE5">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A47653" w14:paraId="4245683D" w14:textId="77777777" w:rsidTr="00482C77">
        <w:trPr>
          <w:trHeight w:val="227"/>
          <w:jc w:val="center"/>
        </w:trPr>
        <w:tc>
          <w:tcPr>
            <w:tcW w:w="1129" w:type="dxa"/>
          </w:tcPr>
          <w:p w14:paraId="66FA8DCF" w14:textId="77777777" w:rsidR="00A47653" w:rsidRDefault="00A47653" w:rsidP="000A1AE5">
            <w:pPr>
              <w:jc w:val="center"/>
              <w:rPr>
                <w:lang w:val="en-US" w:eastAsia="ja-JP"/>
              </w:rPr>
            </w:pPr>
            <w:r w:rsidRPr="006527A4">
              <w:rPr>
                <w:rFonts w:asciiTheme="minorHAnsi" w:hAnsiTheme="minorHAnsi" w:cstheme="minorHAnsi"/>
                <w:sz w:val="20"/>
                <w:szCs w:val="20"/>
                <w:lang w:val="en-US" w:eastAsia="ja-JP"/>
              </w:rPr>
              <w:t>n25</w:t>
            </w:r>
            <w:r>
              <w:rPr>
                <w:rFonts w:asciiTheme="minorHAnsi" w:hAnsiTheme="minorHAnsi" w:cstheme="minorHAnsi"/>
                <w:sz w:val="20"/>
                <w:szCs w:val="20"/>
                <w:lang w:val="en-US" w:eastAsia="ja-JP"/>
              </w:rPr>
              <w:t>9</w:t>
            </w:r>
          </w:p>
        </w:tc>
        <w:tc>
          <w:tcPr>
            <w:tcW w:w="3969" w:type="dxa"/>
          </w:tcPr>
          <w:p w14:paraId="08DDDBC9" w14:textId="77777777" w:rsidR="00A47653" w:rsidRDefault="00A47653"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0.7</w:t>
            </w:r>
          </w:p>
        </w:tc>
      </w:tr>
      <w:tr w:rsidR="00A47653" w14:paraId="51219776" w14:textId="77777777" w:rsidTr="00482C77">
        <w:trPr>
          <w:trHeight w:val="227"/>
          <w:jc w:val="center"/>
        </w:trPr>
        <w:tc>
          <w:tcPr>
            <w:tcW w:w="1129" w:type="dxa"/>
          </w:tcPr>
          <w:p w14:paraId="7BBCCB2A" w14:textId="77777777" w:rsidR="00A47653" w:rsidRDefault="00A47653"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60</w:t>
            </w:r>
          </w:p>
        </w:tc>
        <w:tc>
          <w:tcPr>
            <w:tcW w:w="3969" w:type="dxa"/>
          </w:tcPr>
          <w:p w14:paraId="4E348D67" w14:textId="77777777" w:rsidR="00A47653" w:rsidRDefault="00A47653" w:rsidP="000A1AE5">
            <w:pPr>
              <w:jc w:val="center"/>
              <w:rPr>
                <w:lang w:val="en-US" w:eastAsia="ja-JP"/>
              </w:rPr>
            </w:pPr>
            <w:r w:rsidRPr="00415E85">
              <w:rPr>
                <w:rFonts w:asciiTheme="minorHAnsi" w:hAnsiTheme="minorHAnsi" w:cstheme="minorHAnsi"/>
                <w:sz w:val="20"/>
                <w:szCs w:val="20"/>
                <w:lang w:val="en-US" w:eastAsia="ja-JP"/>
              </w:rPr>
              <w:t>-9</w:t>
            </w:r>
            <w:r>
              <w:rPr>
                <w:rFonts w:asciiTheme="minorHAnsi" w:hAnsiTheme="minorHAnsi" w:cstheme="minorHAnsi"/>
                <w:sz w:val="20"/>
                <w:szCs w:val="20"/>
                <w:lang w:val="en-US" w:eastAsia="ja-JP"/>
              </w:rPr>
              <w:t>1.9</w:t>
            </w:r>
          </w:p>
        </w:tc>
      </w:tr>
      <w:tr w:rsidR="00A47653" w14:paraId="45264A02" w14:textId="77777777" w:rsidTr="00482C77">
        <w:trPr>
          <w:trHeight w:val="217"/>
          <w:jc w:val="center"/>
        </w:trPr>
        <w:tc>
          <w:tcPr>
            <w:tcW w:w="1129" w:type="dxa"/>
          </w:tcPr>
          <w:p w14:paraId="10BC6B0D" w14:textId="77777777" w:rsidR="00A47653" w:rsidRDefault="00A47653"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61</w:t>
            </w:r>
          </w:p>
        </w:tc>
        <w:tc>
          <w:tcPr>
            <w:tcW w:w="3969" w:type="dxa"/>
          </w:tcPr>
          <w:p w14:paraId="335B0046" w14:textId="77777777" w:rsidR="00A47653" w:rsidRDefault="00A47653" w:rsidP="000A1AE5">
            <w:pPr>
              <w:jc w:val="center"/>
              <w:rPr>
                <w:lang w:val="en-US" w:eastAsia="ja-JP"/>
              </w:rPr>
            </w:pPr>
            <w:r w:rsidRPr="00415E85">
              <w:rPr>
                <w:rFonts w:asciiTheme="minorHAnsi" w:hAnsiTheme="minorHAnsi" w:cstheme="minorHAnsi"/>
                <w:sz w:val="20"/>
                <w:szCs w:val="20"/>
                <w:lang w:val="en-US" w:eastAsia="ja-JP"/>
              </w:rPr>
              <w:t>-96.</w:t>
            </w:r>
            <w:r>
              <w:rPr>
                <w:rFonts w:asciiTheme="minorHAnsi" w:hAnsiTheme="minorHAnsi" w:cstheme="minorHAnsi"/>
                <w:sz w:val="20"/>
                <w:szCs w:val="20"/>
                <w:lang w:val="en-US" w:eastAsia="ja-JP"/>
              </w:rPr>
              <w:t>2</w:t>
            </w:r>
          </w:p>
        </w:tc>
      </w:tr>
      <w:tr w:rsidR="00A47653" w14:paraId="6FA968B7" w14:textId="77777777" w:rsidTr="00482C77">
        <w:trPr>
          <w:trHeight w:val="227"/>
          <w:jc w:val="center"/>
        </w:trPr>
        <w:tc>
          <w:tcPr>
            <w:tcW w:w="1129" w:type="dxa"/>
          </w:tcPr>
          <w:p w14:paraId="68F1FAA0" w14:textId="77777777" w:rsidR="00A47653" w:rsidRDefault="00A47653" w:rsidP="000A1AE5">
            <w:pPr>
              <w:jc w:val="center"/>
              <w:rPr>
                <w:lang w:val="en-US" w:eastAsia="ja-JP"/>
              </w:rPr>
            </w:pPr>
            <w:r w:rsidRPr="006527A4">
              <w:rPr>
                <w:rFonts w:asciiTheme="minorHAnsi" w:hAnsiTheme="minorHAnsi" w:cstheme="minorHAnsi"/>
                <w:sz w:val="20"/>
                <w:szCs w:val="20"/>
                <w:lang w:val="en-US" w:eastAsia="ja-JP"/>
              </w:rPr>
              <w:t>n2</w:t>
            </w:r>
            <w:r>
              <w:rPr>
                <w:rFonts w:asciiTheme="minorHAnsi" w:hAnsiTheme="minorHAnsi" w:cstheme="minorHAnsi"/>
                <w:sz w:val="20"/>
                <w:szCs w:val="20"/>
                <w:lang w:val="en-US" w:eastAsia="ja-JP"/>
              </w:rPr>
              <w:t>62</w:t>
            </w:r>
          </w:p>
        </w:tc>
        <w:tc>
          <w:tcPr>
            <w:tcW w:w="3969" w:type="dxa"/>
          </w:tcPr>
          <w:p w14:paraId="06366410" w14:textId="77777777" w:rsidR="00A47653" w:rsidRDefault="00A47653" w:rsidP="000A1AE5">
            <w:pPr>
              <w:jc w:val="center"/>
              <w:rPr>
                <w:lang w:val="en-US" w:eastAsia="ja-JP"/>
              </w:rPr>
            </w:pPr>
            <w:r w:rsidRPr="00415E85">
              <w:rPr>
                <w:rFonts w:asciiTheme="minorHAnsi" w:hAnsiTheme="minorHAnsi" w:cstheme="minorHAnsi"/>
                <w:sz w:val="20"/>
                <w:szCs w:val="20"/>
                <w:lang w:val="en-US" w:eastAsia="ja-JP"/>
              </w:rPr>
              <w:t>-</w:t>
            </w:r>
            <w:r>
              <w:rPr>
                <w:rFonts w:asciiTheme="minorHAnsi" w:hAnsiTheme="minorHAnsi" w:cstheme="minorHAnsi"/>
                <w:sz w:val="20"/>
                <w:szCs w:val="20"/>
                <w:lang w:val="en-US" w:eastAsia="ja-JP"/>
              </w:rPr>
              <w:t>88.5</w:t>
            </w:r>
          </w:p>
        </w:tc>
      </w:tr>
      <w:tr w:rsidR="00A47653" w14:paraId="7C2C8ACF" w14:textId="77777777" w:rsidTr="00482C77">
        <w:trPr>
          <w:trHeight w:val="227"/>
          <w:jc w:val="center"/>
        </w:trPr>
        <w:tc>
          <w:tcPr>
            <w:tcW w:w="1129" w:type="dxa"/>
          </w:tcPr>
          <w:p w14:paraId="6F514DB4" w14:textId="3C85C9BB" w:rsidR="00A47653" w:rsidRPr="006527A4" w:rsidRDefault="00A47653" w:rsidP="000A1AE5">
            <w:pPr>
              <w:jc w:val="center"/>
              <w:rPr>
                <w:rFonts w:asciiTheme="minorHAnsi" w:hAnsiTheme="minorHAnsi" w:cstheme="minorHAnsi"/>
                <w:sz w:val="20"/>
                <w:szCs w:val="20"/>
                <w:lang w:val="en-US" w:eastAsia="ja-JP"/>
              </w:rPr>
            </w:pPr>
            <w:ins w:id="5" w:author="Camila Priale Olivares" w:date="2022-08-10T19:34:00Z">
              <w:r>
                <w:rPr>
                  <w:rFonts w:asciiTheme="minorHAnsi" w:hAnsiTheme="minorHAnsi" w:cstheme="minorHAnsi"/>
                  <w:sz w:val="20"/>
                  <w:szCs w:val="20"/>
                  <w:lang w:val="en-US" w:eastAsia="ja-JP"/>
                </w:rPr>
                <w:t>n263</w:t>
              </w:r>
            </w:ins>
          </w:p>
        </w:tc>
        <w:tc>
          <w:tcPr>
            <w:tcW w:w="3969" w:type="dxa"/>
          </w:tcPr>
          <w:p w14:paraId="44F4BE12" w14:textId="6E068D3A" w:rsidR="00A47653" w:rsidRPr="00415E85" w:rsidRDefault="006808DC" w:rsidP="000A1AE5">
            <w:pPr>
              <w:jc w:val="center"/>
              <w:rPr>
                <w:rFonts w:asciiTheme="minorHAnsi" w:hAnsiTheme="minorHAnsi" w:cstheme="minorHAnsi"/>
                <w:sz w:val="20"/>
                <w:szCs w:val="20"/>
                <w:lang w:val="en-US" w:eastAsia="ja-JP"/>
              </w:rPr>
            </w:pPr>
            <w:ins w:id="6" w:author="Camila Priale Olivares" w:date="2022-08-10T19:56:00Z">
              <w:r>
                <w:rPr>
                  <w:rFonts w:asciiTheme="minorHAnsi" w:hAnsiTheme="minorHAnsi" w:cstheme="minorHAnsi"/>
                  <w:sz w:val="20"/>
                  <w:szCs w:val="20"/>
                  <w:lang w:val="en-US" w:eastAsia="ja-JP"/>
                </w:rPr>
                <w:t>-88.2</w:t>
              </w:r>
            </w:ins>
          </w:p>
        </w:tc>
      </w:tr>
    </w:tbl>
    <w:p w14:paraId="345732C6" w14:textId="77777777" w:rsidR="00E03E1A" w:rsidRDefault="00E03E1A" w:rsidP="005509FF">
      <w:pPr>
        <w:rPr>
          <w:lang w:val="en-US"/>
        </w:rPr>
      </w:pPr>
    </w:p>
    <w:p w14:paraId="53F9EBE7" w14:textId="1C1B07EA" w:rsidR="00482C77" w:rsidRDefault="00482C77" w:rsidP="00482C77">
      <w:pPr>
        <w:pStyle w:val="NormalWeb"/>
        <w:rPr>
          <w:color w:val="000000" w:themeColor="text1"/>
          <w:sz w:val="20"/>
          <w:szCs w:val="20"/>
          <w:lang w:val="en-US"/>
        </w:rPr>
      </w:pPr>
      <w:r>
        <w:rPr>
          <w:color w:val="000000" w:themeColor="text1"/>
          <w:sz w:val="20"/>
          <w:szCs w:val="20"/>
          <w:lang w:val="en-US"/>
        </w:rPr>
        <w:t>Our proposal is to consider the values</w:t>
      </w:r>
      <w:r w:rsidR="007D5DF1">
        <w:rPr>
          <w:color w:val="000000" w:themeColor="text1"/>
          <w:sz w:val="20"/>
          <w:szCs w:val="20"/>
          <w:lang w:val="en-US"/>
        </w:rPr>
        <w:t xml:space="preserve"> for band n263</w:t>
      </w:r>
      <w:r>
        <w:rPr>
          <w:color w:val="000000" w:themeColor="text1"/>
          <w:sz w:val="20"/>
          <w:szCs w:val="20"/>
          <w:lang w:val="en-US"/>
        </w:rPr>
        <w:t xml:space="preserve"> from Table 1 and Table 2 in the specification for</w:t>
      </w:r>
      <w:r w:rsidRPr="00482C77">
        <w:rPr>
          <w:color w:val="000000" w:themeColor="text1"/>
          <w:sz w:val="20"/>
          <w:szCs w:val="20"/>
          <w:lang w:val="en-US"/>
        </w:rPr>
        <w:t xml:space="preserve"> the </w:t>
      </w:r>
      <w:r w:rsidR="005D7F26">
        <w:rPr>
          <w:color w:val="000000" w:themeColor="text1"/>
          <w:sz w:val="20"/>
          <w:szCs w:val="20"/>
          <w:lang w:val="en-US"/>
        </w:rPr>
        <w:t>c</w:t>
      </w:r>
      <w:r w:rsidRPr="00482C77">
        <w:rPr>
          <w:color w:val="000000" w:themeColor="text1"/>
          <w:sz w:val="20"/>
          <w:szCs w:val="20"/>
          <w:lang w:val="en-US"/>
        </w:rPr>
        <w:t xml:space="preserve">onditions for SSB based L1-RSRP measurements for beam correspondence and </w:t>
      </w:r>
      <w:r>
        <w:rPr>
          <w:color w:val="000000" w:themeColor="text1"/>
          <w:sz w:val="20"/>
          <w:szCs w:val="20"/>
          <w:lang w:val="en-US"/>
        </w:rPr>
        <w:t>the c</w:t>
      </w:r>
      <w:r w:rsidRPr="00482C77">
        <w:rPr>
          <w:color w:val="000000" w:themeColor="text1"/>
          <w:sz w:val="20"/>
          <w:szCs w:val="20"/>
          <w:lang w:val="en-US"/>
        </w:rPr>
        <w:t>onditions for CSI-RS based L1-RSRP measurements for beam correspondence, respectively.</w:t>
      </w:r>
      <w:r>
        <w:rPr>
          <w:color w:val="000000" w:themeColor="text1"/>
          <w:sz w:val="20"/>
          <w:szCs w:val="20"/>
          <w:lang w:val="en-US"/>
        </w:rPr>
        <w:t xml:space="preserve"> </w:t>
      </w:r>
    </w:p>
    <w:p w14:paraId="0F79E539" w14:textId="77777777" w:rsidR="00482C77" w:rsidRPr="00482C77" w:rsidRDefault="00482C77" w:rsidP="00482C77">
      <w:pPr>
        <w:pStyle w:val="NormalWeb"/>
        <w:rPr>
          <w:color w:val="000000" w:themeColor="text1"/>
          <w:sz w:val="20"/>
          <w:szCs w:val="20"/>
          <w:lang w:val="en-US"/>
        </w:rPr>
      </w:pPr>
    </w:p>
    <w:p w14:paraId="3F855A59" w14:textId="7C578F29" w:rsidR="00586701" w:rsidRDefault="00586701" w:rsidP="00586701">
      <w:pPr>
        <w:pStyle w:val="Proposal"/>
      </w:pPr>
      <w:r>
        <w:t xml:space="preserve">Proposal </w:t>
      </w:r>
      <w:r w:rsidR="00482C77">
        <w:t>1</w:t>
      </w:r>
      <w:r>
        <w:t>:</w:t>
      </w:r>
      <w:r>
        <w:tab/>
        <w:t xml:space="preserve">RAN4 shall </w:t>
      </w:r>
      <w:r w:rsidR="00482C77">
        <w:t xml:space="preserve">apply the minimum </w:t>
      </w:r>
      <w:proofErr w:type="gramStart"/>
      <w:r w:rsidR="00482C77">
        <w:t>SSB</w:t>
      </w:r>
      <w:proofErr w:type="gramEnd"/>
      <w:r w:rsidR="00482C77">
        <w:t xml:space="preserve"> and minimum CSI-RS</w:t>
      </w:r>
      <w:r w:rsidR="00567765">
        <w:t xml:space="preserve"> as provided in Table 1 and Table 2</w:t>
      </w:r>
      <w:r w:rsidR="00A47653">
        <w:t xml:space="preserve"> for band n263</w:t>
      </w:r>
      <w:r w:rsidR="00567765">
        <w:t>.</w:t>
      </w:r>
    </w:p>
    <w:p w14:paraId="34C99636" w14:textId="77777777" w:rsidR="008E7986" w:rsidRDefault="008E7986" w:rsidP="008E7986">
      <w:pPr>
        <w:pStyle w:val="Heading1"/>
      </w:pPr>
      <w:r>
        <w:t>3</w:t>
      </w:r>
      <w:r>
        <w:tab/>
        <w:t>Conclusions</w:t>
      </w:r>
    </w:p>
    <w:p w14:paraId="0CDB6543" w14:textId="0E7A388F" w:rsidR="007F3BEB" w:rsidRDefault="00FA5857" w:rsidP="007F3BEB">
      <w:pPr>
        <w:rPr>
          <w:sz w:val="20"/>
          <w:szCs w:val="20"/>
          <w:lang w:eastAsia="zh-CN"/>
        </w:rPr>
      </w:pPr>
      <w:r w:rsidRPr="007D3BE5">
        <w:rPr>
          <w:sz w:val="20"/>
          <w:szCs w:val="20"/>
          <w:lang w:val="en-US"/>
        </w:rPr>
        <w:t xml:space="preserve">This contribution provides </w:t>
      </w:r>
      <w:r w:rsidR="00567765" w:rsidRPr="007D3BE5">
        <w:rPr>
          <w:sz w:val="20"/>
          <w:szCs w:val="20"/>
          <w:lang w:val="en-US"/>
        </w:rPr>
        <w:t xml:space="preserve">the </w:t>
      </w:r>
      <w:r w:rsidR="00567765" w:rsidRPr="007D3BE5">
        <w:rPr>
          <w:color w:val="000000" w:themeColor="text1"/>
          <w:sz w:val="20"/>
          <w:szCs w:val="20"/>
          <w:lang w:val="en-US"/>
        </w:rPr>
        <w:t>corrected values for the conditions for SSB based L1-RSRP measurements for beam correspondence and the conditions for CSI-RS based L1-RSRP measurements for beam correspondence</w:t>
      </w:r>
      <w:r w:rsidR="00567765" w:rsidRPr="007D3BE5">
        <w:rPr>
          <w:sz w:val="20"/>
          <w:szCs w:val="20"/>
          <w:lang w:val="en-US" w:eastAsia="zh-CN"/>
        </w:rPr>
        <w:t xml:space="preserve">. </w:t>
      </w:r>
      <w:r w:rsidR="00ED2416" w:rsidRPr="007D3BE5">
        <w:rPr>
          <w:sz w:val="20"/>
          <w:szCs w:val="20"/>
          <w:lang w:eastAsia="zh-CN"/>
        </w:rPr>
        <w:t>In summary, we have made</w:t>
      </w:r>
      <w:r w:rsidR="00567765" w:rsidRPr="007D3BE5">
        <w:rPr>
          <w:sz w:val="20"/>
          <w:szCs w:val="20"/>
          <w:lang w:val="en-US" w:eastAsia="zh-CN"/>
        </w:rPr>
        <w:t xml:space="preserve"> the</w:t>
      </w:r>
      <w:r w:rsidR="00ED2416" w:rsidRPr="007D3BE5">
        <w:rPr>
          <w:sz w:val="20"/>
          <w:szCs w:val="20"/>
          <w:lang w:eastAsia="zh-CN"/>
        </w:rPr>
        <w:t xml:space="preserve"> following</w:t>
      </w:r>
      <w:r w:rsidR="005D0748" w:rsidRPr="005D0748">
        <w:rPr>
          <w:sz w:val="20"/>
          <w:szCs w:val="20"/>
          <w:lang w:val="en-US" w:eastAsia="zh-CN"/>
        </w:rPr>
        <w:t xml:space="preserve"> </w:t>
      </w:r>
      <w:r w:rsidR="005D0748">
        <w:rPr>
          <w:sz w:val="20"/>
          <w:szCs w:val="20"/>
          <w:lang w:val="en-US" w:eastAsia="zh-CN"/>
        </w:rPr>
        <w:t>observation and</w:t>
      </w:r>
      <w:r w:rsidR="00ED2416" w:rsidRPr="007D3BE5">
        <w:rPr>
          <w:sz w:val="20"/>
          <w:szCs w:val="20"/>
          <w:lang w:eastAsia="zh-CN"/>
        </w:rPr>
        <w:t xml:space="preserve"> proposal.</w:t>
      </w:r>
    </w:p>
    <w:p w14:paraId="61239BF4" w14:textId="2E22B97B" w:rsidR="00066DAD" w:rsidRDefault="00066DAD" w:rsidP="007F3BEB">
      <w:pPr>
        <w:rPr>
          <w:sz w:val="20"/>
          <w:szCs w:val="20"/>
          <w:lang w:eastAsia="zh-CN"/>
        </w:rPr>
      </w:pPr>
    </w:p>
    <w:p w14:paraId="5E1A497C" w14:textId="382E391E" w:rsidR="0047407F" w:rsidRPr="00066DAD" w:rsidRDefault="00066DAD" w:rsidP="00066DAD">
      <w:pPr>
        <w:pStyle w:val="Proposal"/>
      </w:pPr>
      <w:r>
        <w:t>Observation 1:</w:t>
      </w:r>
      <w:r>
        <w:tab/>
        <w:t>The</w:t>
      </w:r>
      <w:r>
        <w:rPr>
          <w:color w:val="000000"/>
          <w:lang w:val="en-US"/>
        </w:rPr>
        <w:t xml:space="preserve"> definition of side condition is required also when the beam correspondence without uplink beam sweeping is supported.</w:t>
      </w:r>
    </w:p>
    <w:p w14:paraId="0BCC7804" w14:textId="77777777" w:rsidR="00A47653" w:rsidRDefault="00A47653" w:rsidP="00A47653">
      <w:pPr>
        <w:pStyle w:val="Proposal"/>
      </w:pPr>
      <w:r>
        <w:t>Proposal 1:</w:t>
      </w:r>
      <w:r>
        <w:tab/>
        <w:t xml:space="preserve">RAN4 shall apply the minimum </w:t>
      </w:r>
      <w:proofErr w:type="gramStart"/>
      <w:r>
        <w:t>SSB</w:t>
      </w:r>
      <w:proofErr w:type="gramEnd"/>
      <w:r>
        <w:t xml:space="preserve"> and minimum CSI-RS as provided in Table 1 and Table 2 for band n263.</w:t>
      </w:r>
    </w:p>
    <w:p w14:paraId="4E5FC9C0" w14:textId="36618F57" w:rsidR="00F82A53" w:rsidRDefault="00F82A53" w:rsidP="00F82A53">
      <w:pPr>
        <w:pStyle w:val="Heading1"/>
      </w:pPr>
      <w:r>
        <w:t>4</w:t>
      </w:r>
      <w:r>
        <w:tab/>
        <w:t>References</w:t>
      </w:r>
    </w:p>
    <w:p w14:paraId="1A596C7E" w14:textId="77777777" w:rsidR="00347792" w:rsidRDefault="00C12B51" w:rsidP="00347792">
      <w:pPr>
        <w:pStyle w:val="EX"/>
      </w:pPr>
      <w:r w:rsidRPr="004D3578">
        <w:t>3GPP T</w:t>
      </w:r>
      <w:r>
        <w:t>S</w:t>
      </w:r>
      <w:r w:rsidRPr="004D3578">
        <w:t> </w:t>
      </w:r>
      <w:r>
        <w:t>38</w:t>
      </w:r>
      <w:r w:rsidRPr="004D3578">
        <w:t>.</w:t>
      </w:r>
      <w:r>
        <w:t>1</w:t>
      </w:r>
      <w:r w:rsidR="005651A1">
        <w:t>33</w:t>
      </w:r>
      <w:r>
        <w:t xml:space="preserve"> V1</w:t>
      </w:r>
      <w:r w:rsidR="005651A1">
        <w:t>7.</w:t>
      </w:r>
      <w:r w:rsidR="009B4BF0">
        <w:t>5</w:t>
      </w:r>
      <w:r>
        <w:t>.0</w:t>
      </w:r>
      <w:bookmarkEnd w:id="0"/>
    </w:p>
    <w:p w14:paraId="40CD9512" w14:textId="7EAE3E6D" w:rsidR="00D37B9D" w:rsidRDefault="00D37B9D" w:rsidP="00347792">
      <w:pPr>
        <w:pStyle w:val="EX"/>
      </w:pPr>
      <w:r>
        <w:t>Email thread</w:t>
      </w:r>
      <w:bookmarkStart w:id="7" w:name="_Ref115262081"/>
      <w:r w:rsidR="00347792" w:rsidRPr="00347792">
        <w:t xml:space="preserve"> </w:t>
      </w:r>
      <w:r w:rsidR="00347792" w:rsidRPr="00F73F22">
        <w:t>R4-2214</w:t>
      </w:r>
      <w:r w:rsidR="00347792">
        <w:t>229, “</w:t>
      </w:r>
      <w:r w:rsidR="00347792" w:rsidRPr="00F73F22">
        <w:t>Email discussion summary for [104-e][</w:t>
      </w:r>
      <w:r w:rsidR="00347792">
        <w:t>111</w:t>
      </w:r>
      <w:r w:rsidR="00347792" w:rsidRPr="00F73F22">
        <w:t xml:space="preserve">] </w:t>
      </w:r>
      <w:r w:rsidR="00F81680" w:rsidRPr="00F81680">
        <w:t>NR_ext_to_71GHz_Part</w:t>
      </w:r>
      <w:r w:rsidR="00F81680">
        <w:t>_2</w:t>
      </w:r>
      <w:r w:rsidR="00347792">
        <w:t>,” Qualcomm, 3GPP RAN4 #104, August 2022</w:t>
      </w:r>
      <w:bookmarkEnd w:id="7"/>
    </w:p>
    <w:p w14:paraId="24C346DF" w14:textId="2B14FFD8" w:rsidR="005651A1" w:rsidRPr="007A789C" w:rsidRDefault="005651A1">
      <w:pPr>
        <w:pStyle w:val="EX"/>
      </w:pPr>
      <w:r w:rsidRPr="004D3578">
        <w:t>3GPP T</w:t>
      </w:r>
      <w:r>
        <w:t>S</w:t>
      </w:r>
      <w:r w:rsidRPr="004D3578">
        <w:t> </w:t>
      </w:r>
      <w:r>
        <w:t>38</w:t>
      </w:r>
      <w:r w:rsidRPr="004D3578">
        <w:t>.</w:t>
      </w:r>
      <w:r>
        <w:t>101-2 V17.</w:t>
      </w:r>
      <w:r w:rsidR="009B4BF0">
        <w:t>5</w:t>
      </w:r>
      <w:r>
        <w:t>.0</w:t>
      </w:r>
    </w:p>
    <w:p w14:paraId="4071FF70" w14:textId="77777777" w:rsidR="005651A1" w:rsidRPr="007A789C" w:rsidRDefault="005651A1" w:rsidP="005651A1">
      <w:pPr>
        <w:pStyle w:val="EX"/>
        <w:numPr>
          <w:ilvl w:val="0"/>
          <w:numId w:val="0"/>
        </w:numPr>
        <w:ind w:left="369"/>
      </w:pPr>
    </w:p>
    <w:sectPr w:rsidR="005651A1" w:rsidRPr="007A789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6B8A" w14:textId="77777777" w:rsidR="006B1440" w:rsidRDefault="006B1440">
      <w:r>
        <w:separator/>
      </w:r>
    </w:p>
  </w:endnote>
  <w:endnote w:type="continuationSeparator" w:id="0">
    <w:p w14:paraId="178FF200" w14:textId="77777777" w:rsidR="006B1440" w:rsidRDefault="006B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
    <w:altName w:val="Times New Roman"/>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BA26B9" w:rsidRDefault="00BA26B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BA26B9" w:rsidRDefault="00BA26B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4170" w14:textId="77777777" w:rsidR="006B1440" w:rsidRDefault="006B1440">
      <w:r>
        <w:separator/>
      </w:r>
    </w:p>
  </w:footnote>
  <w:footnote w:type="continuationSeparator" w:id="0">
    <w:p w14:paraId="694C5D8D" w14:textId="77777777" w:rsidR="006B1440" w:rsidRDefault="006B1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BA26B9" w:rsidRDefault="00BA26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A26B9" w:rsidRDefault="00BA2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A058A"/>
    <w:multiLevelType w:val="hybridMultilevel"/>
    <w:tmpl w:val="49FC982C"/>
    <w:lvl w:ilvl="0" w:tplc="8922436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11229"/>
    <w:multiLevelType w:val="hybridMultilevel"/>
    <w:tmpl w:val="A0BA8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F0B24B8"/>
    <w:multiLevelType w:val="multilevel"/>
    <w:tmpl w:val="9DE26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8597582">
    <w:abstractNumId w:val="2"/>
  </w:num>
  <w:num w:numId="2" w16cid:durableId="606893114">
    <w:abstractNumId w:val="3"/>
  </w:num>
  <w:num w:numId="3" w16cid:durableId="900747104">
    <w:abstractNumId w:val="4"/>
  </w:num>
  <w:num w:numId="4" w16cid:durableId="1561096234">
    <w:abstractNumId w:val="1"/>
  </w:num>
  <w:num w:numId="5"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mila Priale Olivares">
    <w15:presenceInfo w15:providerId="AD" w15:userId="S::cpriale@apple.com::1d482074-1c65-4e02-82b6-8d201c8ac2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44"/>
    <w:rsid w:val="00014382"/>
    <w:rsid w:val="000253BC"/>
    <w:rsid w:val="00027C9D"/>
    <w:rsid w:val="00033397"/>
    <w:rsid w:val="00034EA1"/>
    <w:rsid w:val="00036D1D"/>
    <w:rsid w:val="00040095"/>
    <w:rsid w:val="00051834"/>
    <w:rsid w:val="0005379C"/>
    <w:rsid w:val="00054A22"/>
    <w:rsid w:val="00062023"/>
    <w:rsid w:val="00063D41"/>
    <w:rsid w:val="000655A6"/>
    <w:rsid w:val="00066DAD"/>
    <w:rsid w:val="00074AF3"/>
    <w:rsid w:val="00080512"/>
    <w:rsid w:val="000A365D"/>
    <w:rsid w:val="000A4128"/>
    <w:rsid w:val="000A6409"/>
    <w:rsid w:val="000A68F3"/>
    <w:rsid w:val="000B49E9"/>
    <w:rsid w:val="000C04F5"/>
    <w:rsid w:val="000C0618"/>
    <w:rsid w:val="000C47C3"/>
    <w:rsid w:val="000C5E21"/>
    <w:rsid w:val="000D58AB"/>
    <w:rsid w:val="000D7761"/>
    <w:rsid w:val="000F255F"/>
    <w:rsid w:val="000F3A6A"/>
    <w:rsid w:val="0010065C"/>
    <w:rsid w:val="00104BC6"/>
    <w:rsid w:val="00107D41"/>
    <w:rsid w:val="00111D8A"/>
    <w:rsid w:val="00114300"/>
    <w:rsid w:val="00114C7B"/>
    <w:rsid w:val="00114C9B"/>
    <w:rsid w:val="00114E2C"/>
    <w:rsid w:val="00116A77"/>
    <w:rsid w:val="00127DAC"/>
    <w:rsid w:val="00133525"/>
    <w:rsid w:val="00155608"/>
    <w:rsid w:val="0016659F"/>
    <w:rsid w:val="00173D3F"/>
    <w:rsid w:val="00187FC3"/>
    <w:rsid w:val="001974A5"/>
    <w:rsid w:val="001A233A"/>
    <w:rsid w:val="001A4C42"/>
    <w:rsid w:val="001A5C3B"/>
    <w:rsid w:val="001B1EB9"/>
    <w:rsid w:val="001B5E74"/>
    <w:rsid w:val="001B6CD0"/>
    <w:rsid w:val="001C21C3"/>
    <w:rsid w:val="001D02C2"/>
    <w:rsid w:val="001D491A"/>
    <w:rsid w:val="001E644D"/>
    <w:rsid w:val="001F09E2"/>
    <w:rsid w:val="001F0C1D"/>
    <w:rsid w:val="001F1132"/>
    <w:rsid w:val="001F168B"/>
    <w:rsid w:val="001F3BF1"/>
    <w:rsid w:val="00204102"/>
    <w:rsid w:val="00207EC0"/>
    <w:rsid w:val="0021021F"/>
    <w:rsid w:val="0022017B"/>
    <w:rsid w:val="0022228A"/>
    <w:rsid w:val="0022656C"/>
    <w:rsid w:val="00231C42"/>
    <w:rsid w:val="002347A2"/>
    <w:rsid w:val="002409A7"/>
    <w:rsid w:val="00247926"/>
    <w:rsid w:val="00253722"/>
    <w:rsid w:val="00257800"/>
    <w:rsid w:val="00264C5D"/>
    <w:rsid w:val="002675F0"/>
    <w:rsid w:val="00276EE4"/>
    <w:rsid w:val="0029139E"/>
    <w:rsid w:val="002941DD"/>
    <w:rsid w:val="002A4AB3"/>
    <w:rsid w:val="002B6339"/>
    <w:rsid w:val="002B7E71"/>
    <w:rsid w:val="002C37CE"/>
    <w:rsid w:val="002C6647"/>
    <w:rsid w:val="002C75A1"/>
    <w:rsid w:val="002E00EE"/>
    <w:rsid w:val="002E2F47"/>
    <w:rsid w:val="002E5BCE"/>
    <w:rsid w:val="002E61E0"/>
    <w:rsid w:val="002F580D"/>
    <w:rsid w:val="002F7DF0"/>
    <w:rsid w:val="003068EC"/>
    <w:rsid w:val="0031085D"/>
    <w:rsid w:val="003172DC"/>
    <w:rsid w:val="00320AAA"/>
    <w:rsid w:val="00320B6A"/>
    <w:rsid w:val="0032493C"/>
    <w:rsid w:val="00332127"/>
    <w:rsid w:val="003324F5"/>
    <w:rsid w:val="0034052F"/>
    <w:rsid w:val="00342646"/>
    <w:rsid w:val="00345BD4"/>
    <w:rsid w:val="00345E06"/>
    <w:rsid w:val="00347792"/>
    <w:rsid w:val="0035462D"/>
    <w:rsid w:val="003677AD"/>
    <w:rsid w:val="003712C6"/>
    <w:rsid w:val="003765B8"/>
    <w:rsid w:val="003774A7"/>
    <w:rsid w:val="003A0483"/>
    <w:rsid w:val="003C0DD3"/>
    <w:rsid w:val="003C3971"/>
    <w:rsid w:val="003D6DFD"/>
    <w:rsid w:val="003E4E30"/>
    <w:rsid w:val="003E7753"/>
    <w:rsid w:val="003F0D33"/>
    <w:rsid w:val="00412C9B"/>
    <w:rsid w:val="00414365"/>
    <w:rsid w:val="00414EBA"/>
    <w:rsid w:val="00420D51"/>
    <w:rsid w:val="00423334"/>
    <w:rsid w:val="00430986"/>
    <w:rsid w:val="004345EC"/>
    <w:rsid w:val="00440A25"/>
    <w:rsid w:val="00444777"/>
    <w:rsid w:val="00447788"/>
    <w:rsid w:val="0046530C"/>
    <w:rsid w:val="004679D1"/>
    <w:rsid w:val="00473181"/>
    <w:rsid w:val="0047407F"/>
    <w:rsid w:val="00481321"/>
    <w:rsid w:val="004826A9"/>
    <w:rsid w:val="00482C77"/>
    <w:rsid w:val="004861DC"/>
    <w:rsid w:val="00494445"/>
    <w:rsid w:val="00496946"/>
    <w:rsid w:val="004A636C"/>
    <w:rsid w:val="004B4640"/>
    <w:rsid w:val="004C1601"/>
    <w:rsid w:val="004D3578"/>
    <w:rsid w:val="004E213A"/>
    <w:rsid w:val="004F0988"/>
    <w:rsid w:val="004F0A51"/>
    <w:rsid w:val="004F3340"/>
    <w:rsid w:val="004F3E3D"/>
    <w:rsid w:val="005036A1"/>
    <w:rsid w:val="0050663D"/>
    <w:rsid w:val="005120B8"/>
    <w:rsid w:val="005138F5"/>
    <w:rsid w:val="0053388B"/>
    <w:rsid w:val="00535773"/>
    <w:rsid w:val="00543E6C"/>
    <w:rsid w:val="005509FF"/>
    <w:rsid w:val="00562942"/>
    <w:rsid w:val="00562E96"/>
    <w:rsid w:val="0056336D"/>
    <w:rsid w:val="00565087"/>
    <w:rsid w:val="005651A1"/>
    <w:rsid w:val="00566A63"/>
    <w:rsid w:val="00567765"/>
    <w:rsid w:val="00572E14"/>
    <w:rsid w:val="00586701"/>
    <w:rsid w:val="00587171"/>
    <w:rsid w:val="0059156D"/>
    <w:rsid w:val="005921F8"/>
    <w:rsid w:val="00594F57"/>
    <w:rsid w:val="005973BE"/>
    <w:rsid w:val="005976D1"/>
    <w:rsid w:val="005A3127"/>
    <w:rsid w:val="005A5986"/>
    <w:rsid w:val="005B3D13"/>
    <w:rsid w:val="005C5D86"/>
    <w:rsid w:val="005C7DF2"/>
    <w:rsid w:val="005D0748"/>
    <w:rsid w:val="005D2E01"/>
    <w:rsid w:val="005D7526"/>
    <w:rsid w:val="005D7F26"/>
    <w:rsid w:val="005E0DC0"/>
    <w:rsid w:val="005E64E4"/>
    <w:rsid w:val="005E69AE"/>
    <w:rsid w:val="005E6E2B"/>
    <w:rsid w:val="005F1BB3"/>
    <w:rsid w:val="006011A1"/>
    <w:rsid w:val="00602AEA"/>
    <w:rsid w:val="00603354"/>
    <w:rsid w:val="006073EA"/>
    <w:rsid w:val="00607721"/>
    <w:rsid w:val="00607E3C"/>
    <w:rsid w:val="0061002A"/>
    <w:rsid w:val="006110E3"/>
    <w:rsid w:val="0061184C"/>
    <w:rsid w:val="00614FDF"/>
    <w:rsid w:val="00615C16"/>
    <w:rsid w:val="0061775C"/>
    <w:rsid w:val="006233A0"/>
    <w:rsid w:val="006246A7"/>
    <w:rsid w:val="0062595A"/>
    <w:rsid w:val="0063543D"/>
    <w:rsid w:val="00636000"/>
    <w:rsid w:val="00640909"/>
    <w:rsid w:val="00640A0F"/>
    <w:rsid w:val="00641AE8"/>
    <w:rsid w:val="00647114"/>
    <w:rsid w:val="00647350"/>
    <w:rsid w:val="006527A4"/>
    <w:rsid w:val="00664C6D"/>
    <w:rsid w:val="00672845"/>
    <w:rsid w:val="0067691D"/>
    <w:rsid w:val="006808DC"/>
    <w:rsid w:val="0069083A"/>
    <w:rsid w:val="006913B3"/>
    <w:rsid w:val="00695D25"/>
    <w:rsid w:val="006A323F"/>
    <w:rsid w:val="006A6B0C"/>
    <w:rsid w:val="006A72DB"/>
    <w:rsid w:val="006B1440"/>
    <w:rsid w:val="006B190C"/>
    <w:rsid w:val="006B30D0"/>
    <w:rsid w:val="006C1ECB"/>
    <w:rsid w:val="006C3D95"/>
    <w:rsid w:val="006C6705"/>
    <w:rsid w:val="006D38D0"/>
    <w:rsid w:val="006E25D1"/>
    <w:rsid w:val="006E3646"/>
    <w:rsid w:val="006E5C86"/>
    <w:rsid w:val="006F45F5"/>
    <w:rsid w:val="00713C44"/>
    <w:rsid w:val="00725398"/>
    <w:rsid w:val="00732C5F"/>
    <w:rsid w:val="00734A5B"/>
    <w:rsid w:val="00737475"/>
    <w:rsid w:val="0074026F"/>
    <w:rsid w:val="007429F6"/>
    <w:rsid w:val="00744E76"/>
    <w:rsid w:val="007457E2"/>
    <w:rsid w:val="00750225"/>
    <w:rsid w:val="00752198"/>
    <w:rsid w:val="00753881"/>
    <w:rsid w:val="00754119"/>
    <w:rsid w:val="00757624"/>
    <w:rsid w:val="00762677"/>
    <w:rsid w:val="00774DA4"/>
    <w:rsid w:val="00777353"/>
    <w:rsid w:val="00781F0F"/>
    <w:rsid w:val="00783690"/>
    <w:rsid w:val="00794ABC"/>
    <w:rsid w:val="00795C9D"/>
    <w:rsid w:val="007A30E0"/>
    <w:rsid w:val="007A789C"/>
    <w:rsid w:val="007B600E"/>
    <w:rsid w:val="007C62F4"/>
    <w:rsid w:val="007D3BE5"/>
    <w:rsid w:val="007D5DF1"/>
    <w:rsid w:val="007F0F4A"/>
    <w:rsid w:val="007F3BEB"/>
    <w:rsid w:val="007F4CF9"/>
    <w:rsid w:val="007F6F86"/>
    <w:rsid w:val="00800AA4"/>
    <w:rsid w:val="008028A4"/>
    <w:rsid w:val="00806234"/>
    <w:rsid w:val="00811331"/>
    <w:rsid w:val="00815060"/>
    <w:rsid w:val="00820B25"/>
    <w:rsid w:val="00827285"/>
    <w:rsid w:val="00830747"/>
    <w:rsid w:val="008317A8"/>
    <w:rsid w:val="00847B1B"/>
    <w:rsid w:val="00863B4B"/>
    <w:rsid w:val="00867158"/>
    <w:rsid w:val="008768CA"/>
    <w:rsid w:val="00884741"/>
    <w:rsid w:val="00884D62"/>
    <w:rsid w:val="00894C40"/>
    <w:rsid w:val="0089633C"/>
    <w:rsid w:val="008A5270"/>
    <w:rsid w:val="008B6C87"/>
    <w:rsid w:val="008B709D"/>
    <w:rsid w:val="008C384C"/>
    <w:rsid w:val="008C494B"/>
    <w:rsid w:val="008D543A"/>
    <w:rsid w:val="008D7587"/>
    <w:rsid w:val="008D7FE6"/>
    <w:rsid w:val="008E7986"/>
    <w:rsid w:val="008F464F"/>
    <w:rsid w:val="008F5FF0"/>
    <w:rsid w:val="0090271F"/>
    <w:rsid w:val="00902E23"/>
    <w:rsid w:val="00910537"/>
    <w:rsid w:val="009114D7"/>
    <w:rsid w:val="0091348E"/>
    <w:rsid w:val="00917CCB"/>
    <w:rsid w:val="00931077"/>
    <w:rsid w:val="00937D8B"/>
    <w:rsid w:val="00942EC2"/>
    <w:rsid w:val="00950109"/>
    <w:rsid w:val="00961FAE"/>
    <w:rsid w:val="00970ECC"/>
    <w:rsid w:val="00972574"/>
    <w:rsid w:val="0098149A"/>
    <w:rsid w:val="009A25E9"/>
    <w:rsid w:val="009B4BF0"/>
    <w:rsid w:val="009C1F6B"/>
    <w:rsid w:val="009C3E7B"/>
    <w:rsid w:val="009D5A49"/>
    <w:rsid w:val="009D74AF"/>
    <w:rsid w:val="009E4D0C"/>
    <w:rsid w:val="009E7988"/>
    <w:rsid w:val="009E7FCF"/>
    <w:rsid w:val="009F37B7"/>
    <w:rsid w:val="009F5E43"/>
    <w:rsid w:val="009F649B"/>
    <w:rsid w:val="009F75C7"/>
    <w:rsid w:val="00A00485"/>
    <w:rsid w:val="00A05F56"/>
    <w:rsid w:val="00A10F02"/>
    <w:rsid w:val="00A14BFA"/>
    <w:rsid w:val="00A164B4"/>
    <w:rsid w:val="00A26956"/>
    <w:rsid w:val="00A357C9"/>
    <w:rsid w:val="00A41A8C"/>
    <w:rsid w:val="00A43D95"/>
    <w:rsid w:val="00A47653"/>
    <w:rsid w:val="00A53724"/>
    <w:rsid w:val="00A61916"/>
    <w:rsid w:val="00A622AB"/>
    <w:rsid w:val="00A67861"/>
    <w:rsid w:val="00A73129"/>
    <w:rsid w:val="00A74853"/>
    <w:rsid w:val="00A82346"/>
    <w:rsid w:val="00A92BA1"/>
    <w:rsid w:val="00AA37B0"/>
    <w:rsid w:val="00AA437A"/>
    <w:rsid w:val="00AB2E64"/>
    <w:rsid w:val="00AB31F5"/>
    <w:rsid w:val="00AB45F2"/>
    <w:rsid w:val="00AB67B9"/>
    <w:rsid w:val="00AC461E"/>
    <w:rsid w:val="00AC6BC6"/>
    <w:rsid w:val="00AE3797"/>
    <w:rsid w:val="00AF2162"/>
    <w:rsid w:val="00AF35C3"/>
    <w:rsid w:val="00AF66E8"/>
    <w:rsid w:val="00B07FFE"/>
    <w:rsid w:val="00B15449"/>
    <w:rsid w:val="00B2426C"/>
    <w:rsid w:val="00B24689"/>
    <w:rsid w:val="00B272BA"/>
    <w:rsid w:val="00B35399"/>
    <w:rsid w:val="00B40992"/>
    <w:rsid w:val="00B81ACB"/>
    <w:rsid w:val="00B81B92"/>
    <w:rsid w:val="00B85465"/>
    <w:rsid w:val="00B91498"/>
    <w:rsid w:val="00B9224F"/>
    <w:rsid w:val="00B93086"/>
    <w:rsid w:val="00BA19ED"/>
    <w:rsid w:val="00BA26B9"/>
    <w:rsid w:val="00BA2787"/>
    <w:rsid w:val="00BA300B"/>
    <w:rsid w:val="00BA4B8D"/>
    <w:rsid w:val="00BB1ED8"/>
    <w:rsid w:val="00BB2E58"/>
    <w:rsid w:val="00BC0F7D"/>
    <w:rsid w:val="00BC288B"/>
    <w:rsid w:val="00BC4873"/>
    <w:rsid w:val="00BD224C"/>
    <w:rsid w:val="00BD6F50"/>
    <w:rsid w:val="00BE3255"/>
    <w:rsid w:val="00BF128E"/>
    <w:rsid w:val="00BF2874"/>
    <w:rsid w:val="00BF750A"/>
    <w:rsid w:val="00C12B51"/>
    <w:rsid w:val="00C1496A"/>
    <w:rsid w:val="00C24A70"/>
    <w:rsid w:val="00C33079"/>
    <w:rsid w:val="00C4509D"/>
    <w:rsid w:val="00C45231"/>
    <w:rsid w:val="00C522C9"/>
    <w:rsid w:val="00C6251E"/>
    <w:rsid w:val="00C7031C"/>
    <w:rsid w:val="00C72833"/>
    <w:rsid w:val="00C737BF"/>
    <w:rsid w:val="00C76898"/>
    <w:rsid w:val="00C80F1D"/>
    <w:rsid w:val="00C827F9"/>
    <w:rsid w:val="00C900B8"/>
    <w:rsid w:val="00C93F40"/>
    <w:rsid w:val="00CA062F"/>
    <w:rsid w:val="00CA3D0C"/>
    <w:rsid w:val="00CA4C48"/>
    <w:rsid w:val="00CB6512"/>
    <w:rsid w:val="00CB756D"/>
    <w:rsid w:val="00CC1807"/>
    <w:rsid w:val="00CC20D1"/>
    <w:rsid w:val="00CD1256"/>
    <w:rsid w:val="00CD25CF"/>
    <w:rsid w:val="00CE46CD"/>
    <w:rsid w:val="00CE581E"/>
    <w:rsid w:val="00CE59F7"/>
    <w:rsid w:val="00CF20E3"/>
    <w:rsid w:val="00D0057D"/>
    <w:rsid w:val="00D1282A"/>
    <w:rsid w:val="00D26890"/>
    <w:rsid w:val="00D26CBB"/>
    <w:rsid w:val="00D309CC"/>
    <w:rsid w:val="00D37B9D"/>
    <w:rsid w:val="00D4439B"/>
    <w:rsid w:val="00D46431"/>
    <w:rsid w:val="00D4726A"/>
    <w:rsid w:val="00D55A42"/>
    <w:rsid w:val="00D56A52"/>
    <w:rsid w:val="00D57972"/>
    <w:rsid w:val="00D60EA5"/>
    <w:rsid w:val="00D63693"/>
    <w:rsid w:val="00D675A9"/>
    <w:rsid w:val="00D738D6"/>
    <w:rsid w:val="00D755EB"/>
    <w:rsid w:val="00D81258"/>
    <w:rsid w:val="00D83EFF"/>
    <w:rsid w:val="00D8488F"/>
    <w:rsid w:val="00D85B41"/>
    <w:rsid w:val="00D870CA"/>
    <w:rsid w:val="00D87772"/>
    <w:rsid w:val="00D87E00"/>
    <w:rsid w:val="00D9134D"/>
    <w:rsid w:val="00D96372"/>
    <w:rsid w:val="00DA7A03"/>
    <w:rsid w:val="00DB1818"/>
    <w:rsid w:val="00DB70E5"/>
    <w:rsid w:val="00DC0BC2"/>
    <w:rsid w:val="00DC309B"/>
    <w:rsid w:val="00DC4DA2"/>
    <w:rsid w:val="00DC555E"/>
    <w:rsid w:val="00DD46E4"/>
    <w:rsid w:val="00DD4C17"/>
    <w:rsid w:val="00DE0886"/>
    <w:rsid w:val="00DF2B1F"/>
    <w:rsid w:val="00DF6189"/>
    <w:rsid w:val="00DF62CD"/>
    <w:rsid w:val="00DF754D"/>
    <w:rsid w:val="00E03E1A"/>
    <w:rsid w:val="00E164BB"/>
    <w:rsid w:val="00E16509"/>
    <w:rsid w:val="00E30003"/>
    <w:rsid w:val="00E44582"/>
    <w:rsid w:val="00E476BE"/>
    <w:rsid w:val="00E52814"/>
    <w:rsid w:val="00E52BB4"/>
    <w:rsid w:val="00E6650A"/>
    <w:rsid w:val="00E72324"/>
    <w:rsid w:val="00E72ABE"/>
    <w:rsid w:val="00E732A1"/>
    <w:rsid w:val="00E75F32"/>
    <w:rsid w:val="00E77645"/>
    <w:rsid w:val="00E97976"/>
    <w:rsid w:val="00EA24F9"/>
    <w:rsid w:val="00EA4051"/>
    <w:rsid w:val="00EA5922"/>
    <w:rsid w:val="00EB13A6"/>
    <w:rsid w:val="00EB2B6D"/>
    <w:rsid w:val="00EB7D89"/>
    <w:rsid w:val="00EC3D07"/>
    <w:rsid w:val="00EC4847"/>
    <w:rsid w:val="00EC4A25"/>
    <w:rsid w:val="00ED2416"/>
    <w:rsid w:val="00EE122C"/>
    <w:rsid w:val="00EE424A"/>
    <w:rsid w:val="00EE5AA7"/>
    <w:rsid w:val="00EF6E7F"/>
    <w:rsid w:val="00F025A2"/>
    <w:rsid w:val="00F04712"/>
    <w:rsid w:val="00F07431"/>
    <w:rsid w:val="00F21311"/>
    <w:rsid w:val="00F22134"/>
    <w:rsid w:val="00F22EC7"/>
    <w:rsid w:val="00F24DE9"/>
    <w:rsid w:val="00F26C9E"/>
    <w:rsid w:val="00F325C8"/>
    <w:rsid w:val="00F329C7"/>
    <w:rsid w:val="00F37186"/>
    <w:rsid w:val="00F473C8"/>
    <w:rsid w:val="00F51395"/>
    <w:rsid w:val="00F561BA"/>
    <w:rsid w:val="00F62AEB"/>
    <w:rsid w:val="00F653B8"/>
    <w:rsid w:val="00F70647"/>
    <w:rsid w:val="00F723B0"/>
    <w:rsid w:val="00F72CCC"/>
    <w:rsid w:val="00F81680"/>
    <w:rsid w:val="00F82A53"/>
    <w:rsid w:val="00F8301F"/>
    <w:rsid w:val="00F8368D"/>
    <w:rsid w:val="00F94056"/>
    <w:rsid w:val="00F95376"/>
    <w:rsid w:val="00FA1266"/>
    <w:rsid w:val="00FA1B8C"/>
    <w:rsid w:val="00FA4489"/>
    <w:rsid w:val="00FA5857"/>
    <w:rsid w:val="00FA7167"/>
    <w:rsid w:val="00FB1653"/>
    <w:rsid w:val="00FC1192"/>
    <w:rsid w:val="00FD2464"/>
    <w:rsid w:val="00FF303D"/>
    <w:rsid w:val="00FF5B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445"/>
    <w:rPr>
      <w:sz w:val="24"/>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ind w:left="720"/>
    </w:pPr>
    <w:rPr>
      <w:sz w:val="20"/>
      <w:szCs w:val="20"/>
      <w:lang w:val="en-US" w:eastAsia="en-US"/>
    </w:rPr>
  </w:style>
  <w:style w:type="paragraph" w:styleId="NormalWeb">
    <w:name w:val="Normal (Web)"/>
    <w:basedOn w:val="Normal"/>
    <w:uiPriority w:val="99"/>
    <w:unhideWhenUsed/>
    <w:rsid w:val="003C0DD3"/>
    <w:pPr>
      <w:spacing w:before="100" w:beforeAutospacing="1" w:after="100" w:afterAutospacing="1"/>
    </w:p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style>
  <w:style w:type="paragraph" w:customStyle="1" w:styleId="indenthangingb">
    <w:name w:val="indenthangingb"/>
    <w:basedOn w:val="Normal"/>
    <w:rsid w:val="00E30003"/>
    <w:pPr>
      <w:spacing w:before="100" w:beforeAutospacing="1" w:after="100" w:afterAutospacing="1"/>
    </w:pPr>
  </w:style>
  <w:style w:type="paragraph" w:customStyle="1" w:styleId="noindent">
    <w:name w:val="noindent"/>
    <w:basedOn w:val="Normal"/>
    <w:rsid w:val="00E30003"/>
    <w:pPr>
      <w:spacing w:before="100" w:beforeAutospacing="1" w:after="100" w:afterAutospacing="1"/>
    </w:p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lang w:val="en-GB" w:eastAsia="en-US"/>
    </w:rPr>
  </w:style>
  <w:style w:type="character" w:styleId="CommentReference">
    <w:name w:val="annotation reference"/>
    <w:basedOn w:val="DefaultParagraphFont"/>
    <w:rsid w:val="008317A8"/>
    <w:rPr>
      <w:sz w:val="16"/>
      <w:szCs w:val="16"/>
    </w:rPr>
  </w:style>
  <w:style w:type="paragraph" w:styleId="CommentText">
    <w:name w:val="annotation text"/>
    <w:basedOn w:val="Normal"/>
    <w:link w:val="CommentTextChar"/>
    <w:rsid w:val="008317A8"/>
    <w:pPr>
      <w:spacing w:after="180"/>
    </w:pPr>
    <w:rPr>
      <w:sz w:val="20"/>
      <w:szCs w:val="20"/>
      <w:lang w:val="en-GB" w:eastAsia="en-US"/>
    </w:rPr>
  </w:style>
  <w:style w:type="character" w:customStyle="1" w:styleId="CommentTextChar">
    <w:name w:val="Comment Text Char"/>
    <w:basedOn w:val="DefaultParagraphFont"/>
    <w:link w:val="CommentText"/>
    <w:rsid w:val="008317A8"/>
    <w:rPr>
      <w:lang w:eastAsia="en-US"/>
    </w:rPr>
  </w:style>
  <w:style w:type="paragraph" w:styleId="CommentSubject">
    <w:name w:val="annotation subject"/>
    <w:basedOn w:val="CommentText"/>
    <w:next w:val="CommentText"/>
    <w:link w:val="CommentSubjectChar"/>
    <w:rsid w:val="008317A8"/>
    <w:rPr>
      <w:b/>
      <w:bCs/>
    </w:rPr>
  </w:style>
  <w:style w:type="character" w:customStyle="1" w:styleId="CommentSubjectChar">
    <w:name w:val="Comment Subject Char"/>
    <w:basedOn w:val="CommentTextChar"/>
    <w:link w:val="CommentSubject"/>
    <w:rsid w:val="008317A8"/>
    <w:rPr>
      <w:b/>
      <w:bCs/>
      <w:lang w:eastAsia="en-US"/>
    </w:rPr>
  </w:style>
  <w:style w:type="character" w:customStyle="1" w:styleId="apple-tab-span">
    <w:name w:val="apple-tab-span"/>
    <w:basedOn w:val="DefaultParagraphFont"/>
    <w:rsid w:val="00806234"/>
  </w:style>
  <w:style w:type="character" w:customStyle="1" w:styleId="TACChar">
    <w:name w:val="TAC Char"/>
    <w:link w:val="TAC"/>
    <w:qFormat/>
    <w:rsid w:val="00D870CA"/>
    <w:rPr>
      <w:rFonts w:ascii="Arial" w:hAnsi="Arial"/>
      <w:sz w:val="18"/>
      <w:lang w:eastAsia="en-US"/>
    </w:rPr>
  </w:style>
  <w:style w:type="character" w:customStyle="1" w:styleId="TAHCar">
    <w:name w:val="TAH Car"/>
    <w:link w:val="TAH"/>
    <w:qFormat/>
    <w:rsid w:val="00D870CA"/>
    <w:rPr>
      <w:rFonts w:ascii="Arial" w:hAnsi="Arial"/>
      <w:b/>
      <w:sz w:val="18"/>
      <w:lang w:eastAsia="en-US"/>
    </w:rPr>
  </w:style>
  <w:style w:type="character" w:customStyle="1" w:styleId="THChar">
    <w:name w:val="TH Char"/>
    <w:link w:val="TH"/>
    <w:qFormat/>
    <w:rsid w:val="00D870CA"/>
    <w:rPr>
      <w:rFonts w:ascii="Arial" w:hAnsi="Arial"/>
      <w:b/>
      <w:lang w:eastAsia="en-US"/>
    </w:rPr>
  </w:style>
  <w:style w:type="character" w:customStyle="1" w:styleId="TANChar">
    <w:name w:val="TAN Char"/>
    <w:link w:val="TAN"/>
    <w:qFormat/>
    <w:rsid w:val="00D870CA"/>
    <w:rPr>
      <w:rFonts w:ascii="Arial" w:hAnsi="Arial"/>
      <w:sz w:val="18"/>
      <w:lang w:eastAsia="en-US"/>
    </w:rPr>
  </w:style>
  <w:style w:type="character" w:styleId="PlaceholderText">
    <w:name w:val="Placeholder Text"/>
    <w:basedOn w:val="DefaultParagraphFont"/>
    <w:uiPriority w:val="99"/>
    <w:semiHidden/>
    <w:rsid w:val="001F3BF1"/>
    <w:rPr>
      <w:color w:val="808080"/>
    </w:rPr>
  </w:style>
  <w:style w:type="character" w:customStyle="1" w:styleId="B1Char">
    <w:name w:val="B1 Char"/>
    <w:link w:val="B1"/>
    <w:rsid w:val="001F3B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72653">
      <w:bodyDiv w:val="1"/>
      <w:marLeft w:val="0"/>
      <w:marRight w:val="0"/>
      <w:marTop w:val="0"/>
      <w:marBottom w:val="0"/>
      <w:divBdr>
        <w:top w:val="none" w:sz="0" w:space="0" w:color="auto"/>
        <w:left w:val="none" w:sz="0" w:space="0" w:color="auto"/>
        <w:bottom w:val="none" w:sz="0" w:space="0" w:color="auto"/>
        <w:right w:val="none" w:sz="0" w:space="0" w:color="auto"/>
      </w:divBdr>
      <w:divsChild>
        <w:div w:id="423452544">
          <w:marLeft w:val="0"/>
          <w:marRight w:val="0"/>
          <w:marTop w:val="0"/>
          <w:marBottom w:val="0"/>
          <w:divBdr>
            <w:top w:val="none" w:sz="0" w:space="0" w:color="auto"/>
            <w:left w:val="none" w:sz="0" w:space="0" w:color="auto"/>
            <w:bottom w:val="none" w:sz="0" w:space="0" w:color="auto"/>
            <w:right w:val="none" w:sz="0" w:space="0" w:color="auto"/>
          </w:divBdr>
        </w:div>
        <w:div w:id="1674333448">
          <w:marLeft w:val="0"/>
          <w:marRight w:val="0"/>
          <w:marTop w:val="0"/>
          <w:marBottom w:val="0"/>
          <w:divBdr>
            <w:top w:val="none" w:sz="0" w:space="0" w:color="auto"/>
            <w:left w:val="none" w:sz="0" w:space="0" w:color="auto"/>
            <w:bottom w:val="none" w:sz="0" w:space="0" w:color="auto"/>
            <w:right w:val="none" w:sz="0" w:space="0" w:color="auto"/>
          </w:divBdr>
        </w:div>
        <w:div w:id="1271468856">
          <w:marLeft w:val="0"/>
          <w:marRight w:val="0"/>
          <w:marTop w:val="0"/>
          <w:marBottom w:val="0"/>
          <w:divBdr>
            <w:top w:val="none" w:sz="0" w:space="0" w:color="auto"/>
            <w:left w:val="none" w:sz="0" w:space="0" w:color="auto"/>
            <w:bottom w:val="none" w:sz="0" w:space="0" w:color="auto"/>
            <w:right w:val="none" w:sz="0" w:space="0" w:color="auto"/>
          </w:divBdr>
        </w:div>
        <w:div w:id="1464427554">
          <w:marLeft w:val="0"/>
          <w:marRight w:val="0"/>
          <w:marTop w:val="0"/>
          <w:marBottom w:val="0"/>
          <w:divBdr>
            <w:top w:val="none" w:sz="0" w:space="0" w:color="auto"/>
            <w:left w:val="none" w:sz="0" w:space="0" w:color="auto"/>
            <w:bottom w:val="none" w:sz="0" w:space="0" w:color="auto"/>
            <w:right w:val="none" w:sz="0" w:space="0" w:color="auto"/>
          </w:divBdr>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470592">
      <w:bodyDiv w:val="1"/>
      <w:marLeft w:val="0"/>
      <w:marRight w:val="0"/>
      <w:marTop w:val="0"/>
      <w:marBottom w:val="0"/>
      <w:divBdr>
        <w:top w:val="none" w:sz="0" w:space="0" w:color="auto"/>
        <w:left w:val="none" w:sz="0" w:space="0" w:color="auto"/>
        <w:bottom w:val="none" w:sz="0" w:space="0" w:color="auto"/>
        <w:right w:val="none" w:sz="0" w:space="0" w:color="auto"/>
      </w:divBdr>
      <w:divsChild>
        <w:div w:id="807281944">
          <w:marLeft w:val="0"/>
          <w:marRight w:val="0"/>
          <w:marTop w:val="0"/>
          <w:marBottom w:val="0"/>
          <w:divBdr>
            <w:top w:val="none" w:sz="0" w:space="0" w:color="auto"/>
            <w:left w:val="none" w:sz="0" w:space="0" w:color="auto"/>
            <w:bottom w:val="none" w:sz="0" w:space="0" w:color="auto"/>
            <w:right w:val="none" w:sz="0" w:space="0" w:color="auto"/>
          </w:divBdr>
          <w:divsChild>
            <w:div w:id="1233658126">
              <w:marLeft w:val="0"/>
              <w:marRight w:val="0"/>
              <w:marTop w:val="0"/>
              <w:marBottom w:val="0"/>
              <w:divBdr>
                <w:top w:val="none" w:sz="0" w:space="0" w:color="auto"/>
                <w:left w:val="none" w:sz="0" w:space="0" w:color="auto"/>
                <w:bottom w:val="none" w:sz="0" w:space="0" w:color="auto"/>
                <w:right w:val="none" w:sz="0" w:space="0" w:color="auto"/>
              </w:divBdr>
              <w:divsChild>
                <w:div w:id="961619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2923277">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52710">
      <w:bodyDiv w:val="1"/>
      <w:marLeft w:val="0"/>
      <w:marRight w:val="0"/>
      <w:marTop w:val="0"/>
      <w:marBottom w:val="0"/>
      <w:divBdr>
        <w:top w:val="none" w:sz="0" w:space="0" w:color="auto"/>
        <w:left w:val="none" w:sz="0" w:space="0" w:color="auto"/>
        <w:bottom w:val="none" w:sz="0" w:space="0" w:color="auto"/>
        <w:right w:val="none" w:sz="0" w:space="0" w:color="auto"/>
      </w:divBdr>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211721">
      <w:bodyDiv w:val="1"/>
      <w:marLeft w:val="0"/>
      <w:marRight w:val="0"/>
      <w:marTop w:val="0"/>
      <w:marBottom w:val="0"/>
      <w:divBdr>
        <w:top w:val="none" w:sz="0" w:space="0" w:color="auto"/>
        <w:left w:val="none" w:sz="0" w:space="0" w:color="auto"/>
        <w:bottom w:val="none" w:sz="0" w:space="0" w:color="auto"/>
        <w:right w:val="none" w:sz="0" w:space="0" w:color="auto"/>
      </w:divBdr>
      <w:divsChild>
        <w:div w:id="1344044649">
          <w:marLeft w:val="0"/>
          <w:marRight w:val="0"/>
          <w:marTop w:val="0"/>
          <w:marBottom w:val="0"/>
          <w:divBdr>
            <w:top w:val="none" w:sz="0" w:space="0" w:color="auto"/>
            <w:left w:val="none" w:sz="0" w:space="0" w:color="auto"/>
            <w:bottom w:val="none" w:sz="0" w:space="0" w:color="auto"/>
            <w:right w:val="none" w:sz="0" w:space="0" w:color="auto"/>
          </w:divBdr>
          <w:divsChild>
            <w:div w:id="1028138149">
              <w:marLeft w:val="0"/>
              <w:marRight w:val="0"/>
              <w:marTop w:val="0"/>
              <w:marBottom w:val="0"/>
              <w:divBdr>
                <w:top w:val="none" w:sz="0" w:space="0" w:color="auto"/>
                <w:left w:val="none" w:sz="0" w:space="0" w:color="auto"/>
                <w:bottom w:val="none" w:sz="0" w:space="0" w:color="auto"/>
                <w:right w:val="none" w:sz="0" w:space="0" w:color="auto"/>
              </w:divBdr>
              <w:divsChild>
                <w:div w:id="46127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59786097">
      <w:bodyDiv w:val="1"/>
      <w:marLeft w:val="0"/>
      <w:marRight w:val="0"/>
      <w:marTop w:val="0"/>
      <w:marBottom w:val="0"/>
      <w:divBdr>
        <w:top w:val="none" w:sz="0" w:space="0" w:color="auto"/>
        <w:left w:val="none" w:sz="0" w:space="0" w:color="auto"/>
        <w:bottom w:val="none" w:sz="0" w:space="0" w:color="auto"/>
        <w:right w:val="none" w:sz="0" w:space="0" w:color="auto"/>
      </w:divBdr>
      <w:divsChild>
        <w:div w:id="43915511">
          <w:marLeft w:val="360"/>
          <w:marRight w:val="0"/>
          <w:marTop w:val="200"/>
          <w:marBottom w:val="0"/>
          <w:divBdr>
            <w:top w:val="none" w:sz="0" w:space="0" w:color="auto"/>
            <w:left w:val="none" w:sz="0" w:space="0" w:color="auto"/>
            <w:bottom w:val="none" w:sz="0" w:space="0" w:color="auto"/>
            <w:right w:val="none" w:sz="0" w:space="0" w:color="auto"/>
          </w:divBdr>
        </w:div>
        <w:div w:id="881135273">
          <w:marLeft w:val="360"/>
          <w:marRight w:val="0"/>
          <w:marTop w:val="200"/>
          <w:marBottom w:val="0"/>
          <w:divBdr>
            <w:top w:val="none" w:sz="0" w:space="0" w:color="auto"/>
            <w:left w:val="none" w:sz="0" w:space="0" w:color="auto"/>
            <w:bottom w:val="none" w:sz="0" w:space="0" w:color="auto"/>
            <w:right w:val="none" w:sz="0" w:space="0" w:color="auto"/>
          </w:divBdr>
        </w:div>
        <w:div w:id="163280407">
          <w:marLeft w:val="360"/>
          <w:marRight w:val="0"/>
          <w:marTop w:val="200"/>
          <w:marBottom w:val="0"/>
          <w:divBdr>
            <w:top w:val="none" w:sz="0" w:space="0" w:color="auto"/>
            <w:left w:val="none" w:sz="0" w:space="0" w:color="auto"/>
            <w:bottom w:val="none" w:sz="0" w:space="0" w:color="auto"/>
            <w:right w:val="none" w:sz="0" w:space="0" w:color="auto"/>
          </w:divBdr>
        </w:div>
        <w:div w:id="1251892406">
          <w:marLeft w:val="1080"/>
          <w:marRight w:val="0"/>
          <w:marTop w:val="100"/>
          <w:marBottom w:val="0"/>
          <w:divBdr>
            <w:top w:val="none" w:sz="0" w:space="0" w:color="auto"/>
            <w:left w:val="none" w:sz="0" w:space="0" w:color="auto"/>
            <w:bottom w:val="none" w:sz="0" w:space="0" w:color="auto"/>
            <w:right w:val="none" w:sz="0" w:space="0" w:color="auto"/>
          </w:divBdr>
        </w:div>
        <w:div w:id="2055079851">
          <w:marLeft w:val="1080"/>
          <w:marRight w:val="0"/>
          <w:marTop w:val="100"/>
          <w:marBottom w:val="0"/>
          <w:divBdr>
            <w:top w:val="none" w:sz="0" w:space="0" w:color="auto"/>
            <w:left w:val="none" w:sz="0" w:space="0" w:color="auto"/>
            <w:bottom w:val="none" w:sz="0" w:space="0" w:color="auto"/>
            <w:right w:val="none" w:sz="0" w:space="0" w:color="auto"/>
          </w:divBdr>
        </w:div>
        <w:div w:id="1210384857">
          <w:marLeft w:val="1080"/>
          <w:marRight w:val="0"/>
          <w:marTop w:val="100"/>
          <w:marBottom w:val="0"/>
          <w:divBdr>
            <w:top w:val="none" w:sz="0" w:space="0" w:color="auto"/>
            <w:left w:val="none" w:sz="0" w:space="0" w:color="auto"/>
            <w:bottom w:val="none" w:sz="0" w:space="0" w:color="auto"/>
            <w:right w:val="none" w:sz="0" w:space="0" w:color="auto"/>
          </w:divBdr>
        </w:div>
        <w:div w:id="1318068850">
          <w:marLeft w:val="1080"/>
          <w:marRight w:val="0"/>
          <w:marTop w:val="100"/>
          <w:marBottom w:val="0"/>
          <w:divBdr>
            <w:top w:val="none" w:sz="0" w:space="0" w:color="auto"/>
            <w:left w:val="none" w:sz="0" w:space="0" w:color="auto"/>
            <w:bottom w:val="none" w:sz="0" w:space="0" w:color="auto"/>
            <w:right w:val="none" w:sz="0" w:space="0" w:color="auto"/>
          </w:divBdr>
        </w:div>
        <w:div w:id="153643138">
          <w:marLeft w:val="360"/>
          <w:marRight w:val="0"/>
          <w:marTop w:val="200"/>
          <w:marBottom w:val="0"/>
          <w:divBdr>
            <w:top w:val="none" w:sz="0" w:space="0" w:color="auto"/>
            <w:left w:val="none" w:sz="0" w:space="0" w:color="auto"/>
            <w:bottom w:val="none" w:sz="0" w:space="0" w:color="auto"/>
            <w:right w:val="none" w:sz="0" w:space="0" w:color="auto"/>
          </w:divBdr>
        </w:div>
        <w:div w:id="127014981">
          <w:marLeft w:val="1080"/>
          <w:marRight w:val="0"/>
          <w:marTop w:val="100"/>
          <w:marBottom w:val="0"/>
          <w:divBdr>
            <w:top w:val="none" w:sz="0" w:space="0" w:color="auto"/>
            <w:left w:val="none" w:sz="0" w:space="0" w:color="auto"/>
            <w:bottom w:val="none" w:sz="0" w:space="0" w:color="auto"/>
            <w:right w:val="none" w:sz="0" w:space="0" w:color="auto"/>
          </w:divBdr>
        </w:div>
        <w:div w:id="1781879771">
          <w:marLeft w:val="1080"/>
          <w:marRight w:val="0"/>
          <w:marTop w:val="100"/>
          <w:marBottom w:val="0"/>
          <w:divBdr>
            <w:top w:val="none" w:sz="0" w:space="0" w:color="auto"/>
            <w:left w:val="none" w:sz="0" w:space="0" w:color="auto"/>
            <w:bottom w:val="none" w:sz="0" w:space="0" w:color="auto"/>
            <w:right w:val="none" w:sz="0" w:space="0" w:color="auto"/>
          </w:divBdr>
        </w:div>
        <w:div w:id="1389256766">
          <w:marLeft w:val="1080"/>
          <w:marRight w:val="0"/>
          <w:marTop w:val="100"/>
          <w:marBottom w:val="0"/>
          <w:divBdr>
            <w:top w:val="none" w:sz="0" w:space="0" w:color="auto"/>
            <w:left w:val="none" w:sz="0" w:space="0" w:color="auto"/>
            <w:bottom w:val="none" w:sz="0" w:space="0" w:color="auto"/>
            <w:right w:val="none" w:sz="0" w:space="0" w:color="auto"/>
          </w:divBdr>
        </w:div>
      </w:divsChild>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21337214">
      <w:bodyDiv w:val="1"/>
      <w:marLeft w:val="0"/>
      <w:marRight w:val="0"/>
      <w:marTop w:val="0"/>
      <w:marBottom w:val="0"/>
      <w:divBdr>
        <w:top w:val="none" w:sz="0" w:space="0" w:color="auto"/>
        <w:left w:val="none" w:sz="0" w:space="0" w:color="auto"/>
        <w:bottom w:val="none" w:sz="0" w:space="0" w:color="auto"/>
        <w:right w:val="none" w:sz="0" w:space="0" w:color="auto"/>
      </w:divBdr>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844304">
      <w:bodyDiv w:val="1"/>
      <w:marLeft w:val="0"/>
      <w:marRight w:val="0"/>
      <w:marTop w:val="0"/>
      <w:marBottom w:val="0"/>
      <w:divBdr>
        <w:top w:val="none" w:sz="0" w:space="0" w:color="auto"/>
        <w:left w:val="none" w:sz="0" w:space="0" w:color="auto"/>
        <w:bottom w:val="none" w:sz="0" w:space="0" w:color="auto"/>
        <w:right w:val="none" w:sz="0" w:space="0" w:color="auto"/>
      </w:divBdr>
      <w:divsChild>
        <w:div w:id="166485159">
          <w:marLeft w:val="0"/>
          <w:marRight w:val="0"/>
          <w:marTop w:val="0"/>
          <w:marBottom w:val="0"/>
          <w:divBdr>
            <w:top w:val="none" w:sz="0" w:space="0" w:color="auto"/>
            <w:left w:val="none" w:sz="0" w:space="0" w:color="auto"/>
            <w:bottom w:val="none" w:sz="0" w:space="0" w:color="auto"/>
            <w:right w:val="none" w:sz="0" w:space="0" w:color="auto"/>
          </w:divBdr>
        </w:div>
        <w:div w:id="1975328335">
          <w:marLeft w:val="0"/>
          <w:marRight w:val="0"/>
          <w:marTop w:val="0"/>
          <w:marBottom w:val="0"/>
          <w:divBdr>
            <w:top w:val="none" w:sz="0" w:space="0" w:color="auto"/>
            <w:left w:val="none" w:sz="0" w:space="0" w:color="auto"/>
            <w:bottom w:val="none" w:sz="0" w:space="0" w:color="auto"/>
            <w:right w:val="none" w:sz="0" w:space="0" w:color="auto"/>
          </w:divBdr>
          <w:divsChild>
            <w:div w:id="2020152992">
              <w:marLeft w:val="0"/>
              <w:marRight w:val="0"/>
              <w:marTop w:val="0"/>
              <w:marBottom w:val="0"/>
              <w:divBdr>
                <w:top w:val="none" w:sz="0" w:space="0" w:color="auto"/>
                <w:left w:val="none" w:sz="0" w:space="0" w:color="auto"/>
                <w:bottom w:val="none" w:sz="0" w:space="0" w:color="auto"/>
                <w:right w:val="none" w:sz="0" w:space="0" w:color="auto"/>
              </w:divBdr>
              <w:divsChild>
                <w:div w:id="1028020193">
                  <w:marLeft w:val="0"/>
                  <w:marRight w:val="0"/>
                  <w:marTop w:val="0"/>
                  <w:marBottom w:val="0"/>
                  <w:divBdr>
                    <w:top w:val="none" w:sz="0" w:space="0" w:color="auto"/>
                    <w:left w:val="none" w:sz="0" w:space="0" w:color="auto"/>
                    <w:bottom w:val="none" w:sz="0" w:space="0" w:color="auto"/>
                    <w:right w:val="none" w:sz="0" w:space="0" w:color="auto"/>
                  </w:divBdr>
                  <w:divsChild>
                    <w:div w:id="361591592">
                      <w:marLeft w:val="0"/>
                      <w:marRight w:val="0"/>
                      <w:marTop w:val="0"/>
                      <w:marBottom w:val="0"/>
                      <w:divBdr>
                        <w:top w:val="none" w:sz="0" w:space="0" w:color="auto"/>
                        <w:left w:val="none" w:sz="0" w:space="0" w:color="auto"/>
                        <w:bottom w:val="none" w:sz="0" w:space="0" w:color="auto"/>
                        <w:right w:val="none" w:sz="0" w:space="0" w:color="auto"/>
                      </w:divBdr>
                    </w:div>
                    <w:div w:id="1786190159">
                      <w:marLeft w:val="0"/>
                      <w:marRight w:val="0"/>
                      <w:marTop w:val="0"/>
                      <w:marBottom w:val="0"/>
                      <w:divBdr>
                        <w:top w:val="none" w:sz="0" w:space="0" w:color="auto"/>
                        <w:left w:val="none" w:sz="0" w:space="0" w:color="auto"/>
                        <w:bottom w:val="none" w:sz="0" w:space="0" w:color="auto"/>
                        <w:right w:val="none" w:sz="0" w:space="0" w:color="auto"/>
                      </w:divBdr>
                    </w:div>
                    <w:div w:id="410590032">
                      <w:marLeft w:val="0"/>
                      <w:marRight w:val="0"/>
                      <w:marTop w:val="0"/>
                      <w:marBottom w:val="0"/>
                      <w:divBdr>
                        <w:top w:val="none" w:sz="0" w:space="0" w:color="auto"/>
                        <w:left w:val="none" w:sz="0" w:space="0" w:color="auto"/>
                        <w:bottom w:val="none" w:sz="0" w:space="0" w:color="auto"/>
                        <w:right w:val="none" w:sz="0" w:space="0" w:color="auto"/>
                      </w:divBdr>
                    </w:div>
                    <w:div w:id="778793514">
                      <w:marLeft w:val="0"/>
                      <w:marRight w:val="0"/>
                      <w:marTop w:val="0"/>
                      <w:marBottom w:val="0"/>
                      <w:divBdr>
                        <w:top w:val="none" w:sz="0" w:space="0" w:color="auto"/>
                        <w:left w:val="none" w:sz="0" w:space="0" w:color="auto"/>
                        <w:bottom w:val="none" w:sz="0" w:space="0" w:color="auto"/>
                        <w:right w:val="none" w:sz="0" w:space="0" w:color="auto"/>
                      </w:divBdr>
                      <w:divsChild>
                        <w:div w:id="1680113593">
                          <w:marLeft w:val="0"/>
                          <w:marRight w:val="0"/>
                          <w:marTop w:val="0"/>
                          <w:marBottom w:val="0"/>
                          <w:divBdr>
                            <w:top w:val="none" w:sz="0" w:space="0" w:color="auto"/>
                            <w:left w:val="none" w:sz="0" w:space="0" w:color="auto"/>
                            <w:bottom w:val="none" w:sz="0" w:space="0" w:color="auto"/>
                            <w:right w:val="none" w:sz="0" w:space="0" w:color="auto"/>
                          </w:divBdr>
                        </w:div>
                        <w:div w:id="1930456299">
                          <w:marLeft w:val="0"/>
                          <w:marRight w:val="0"/>
                          <w:marTop w:val="0"/>
                          <w:marBottom w:val="0"/>
                          <w:divBdr>
                            <w:top w:val="none" w:sz="0" w:space="0" w:color="auto"/>
                            <w:left w:val="none" w:sz="0" w:space="0" w:color="auto"/>
                            <w:bottom w:val="none" w:sz="0" w:space="0" w:color="auto"/>
                            <w:right w:val="none" w:sz="0" w:space="0" w:color="auto"/>
                          </w:divBdr>
                        </w:div>
                      </w:divsChild>
                    </w:div>
                    <w:div w:id="1762291355">
                      <w:marLeft w:val="0"/>
                      <w:marRight w:val="0"/>
                      <w:marTop w:val="0"/>
                      <w:marBottom w:val="0"/>
                      <w:divBdr>
                        <w:top w:val="none" w:sz="0" w:space="0" w:color="auto"/>
                        <w:left w:val="none" w:sz="0" w:space="0" w:color="auto"/>
                        <w:bottom w:val="none" w:sz="0" w:space="0" w:color="auto"/>
                        <w:right w:val="none" w:sz="0" w:space="0" w:color="auto"/>
                      </w:divBdr>
                    </w:div>
                    <w:div w:id="1328939965">
                      <w:marLeft w:val="0"/>
                      <w:marRight w:val="0"/>
                      <w:marTop w:val="0"/>
                      <w:marBottom w:val="0"/>
                      <w:divBdr>
                        <w:top w:val="none" w:sz="0" w:space="0" w:color="auto"/>
                        <w:left w:val="none" w:sz="0" w:space="0" w:color="auto"/>
                        <w:bottom w:val="none" w:sz="0" w:space="0" w:color="auto"/>
                        <w:right w:val="none" w:sz="0" w:space="0" w:color="auto"/>
                      </w:divBdr>
                    </w:div>
                    <w:div w:id="1617829541">
                      <w:marLeft w:val="0"/>
                      <w:marRight w:val="0"/>
                      <w:marTop w:val="0"/>
                      <w:marBottom w:val="0"/>
                      <w:divBdr>
                        <w:top w:val="none" w:sz="0" w:space="0" w:color="auto"/>
                        <w:left w:val="none" w:sz="0" w:space="0" w:color="auto"/>
                        <w:bottom w:val="none" w:sz="0" w:space="0" w:color="auto"/>
                        <w:right w:val="none" w:sz="0" w:space="0" w:color="auto"/>
                      </w:divBdr>
                    </w:div>
                    <w:div w:id="962157648">
                      <w:marLeft w:val="0"/>
                      <w:marRight w:val="0"/>
                      <w:marTop w:val="0"/>
                      <w:marBottom w:val="0"/>
                      <w:divBdr>
                        <w:top w:val="none" w:sz="0" w:space="0" w:color="auto"/>
                        <w:left w:val="none" w:sz="0" w:space="0" w:color="auto"/>
                        <w:bottom w:val="none" w:sz="0" w:space="0" w:color="auto"/>
                        <w:right w:val="none" w:sz="0" w:space="0" w:color="auto"/>
                      </w:divBdr>
                    </w:div>
                    <w:div w:id="2057851286">
                      <w:marLeft w:val="0"/>
                      <w:marRight w:val="0"/>
                      <w:marTop w:val="0"/>
                      <w:marBottom w:val="0"/>
                      <w:divBdr>
                        <w:top w:val="none" w:sz="0" w:space="0" w:color="auto"/>
                        <w:left w:val="none" w:sz="0" w:space="0" w:color="auto"/>
                        <w:bottom w:val="none" w:sz="0" w:space="0" w:color="auto"/>
                        <w:right w:val="none" w:sz="0" w:space="0" w:color="auto"/>
                      </w:divBdr>
                    </w:div>
                    <w:div w:id="2109885606">
                      <w:marLeft w:val="0"/>
                      <w:marRight w:val="0"/>
                      <w:marTop w:val="0"/>
                      <w:marBottom w:val="0"/>
                      <w:divBdr>
                        <w:top w:val="none" w:sz="0" w:space="0" w:color="auto"/>
                        <w:left w:val="none" w:sz="0" w:space="0" w:color="auto"/>
                        <w:bottom w:val="none" w:sz="0" w:space="0" w:color="auto"/>
                        <w:right w:val="none" w:sz="0" w:space="0" w:color="auto"/>
                      </w:divBdr>
                    </w:div>
                    <w:div w:id="566961286">
                      <w:marLeft w:val="0"/>
                      <w:marRight w:val="0"/>
                      <w:marTop w:val="0"/>
                      <w:marBottom w:val="0"/>
                      <w:divBdr>
                        <w:top w:val="none" w:sz="0" w:space="0" w:color="auto"/>
                        <w:left w:val="none" w:sz="0" w:space="0" w:color="auto"/>
                        <w:bottom w:val="none" w:sz="0" w:space="0" w:color="auto"/>
                        <w:right w:val="none" w:sz="0" w:space="0" w:color="auto"/>
                      </w:divBdr>
                    </w:div>
                    <w:div w:id="1124466889">
                      <w:marLeft w:val="0"/>
                      <w:marRight w:val="0"/>
                      <w:marTop w:val="0"/>
                      <w:marBottom w:val="0"/>
                      <w:divBdr>
                        <w:top w:val="none" w:sz="0" w:space="0" w:color="auto"/>
                        <w:left w:val="none" w:sz="0" w:space="0" w:color="auto"/>
                        <w:bottom w:val="none" w:sz="0" w:space="0" w:color="auto"/>
                        <w:right w:val="none" w:sz="0" w:space="0" w:color="auto"/>
                      </w:divBdr>
                      <w:divsChild>
                        <w:div w:id="894705011">
                          <w:marLeft w:val="0"/>
                          <w:marRight w:val="0"/>
                          <w:marTop w:val="0"/>
                          <w:marBottom w:val="0"/>
                          <w:divBdr>
                            <w:top w:val="none" w:sz="0" w:space="0" w:color="auto"/>
                            <w:left w:val="none" w:sz="0" w:space="0" w:color="auto"/>
                            <w:bottom w:val="none" w:sz="0" w:space="0" w:color="auto"/>
                            <w:right w:val="none" w:sz="0" w:space="0" w:color="auto"/>
                          </w:divBdr>
                        </w:div>
                      </w:divsChild>
                    </w:div>
                    <w:div w:id="6703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747">
      <w:bodyDiv w:val="1"/>
      <w:marLeft w:val="0"/>
      <w:marRight w:val="0"/>
      <w:marTop w:val="0"/>
      <w:marBottom w:val="0"/>
      <w:divBdr>
        <w:top w:val="none" w:sz="0" w:space="0" w:color="auto"/>
        <w:left w:val="none" w:sz="0" w:space="0" w:color="auto"/>
        <w:bottom w:val="none" w:sz="0" w:space="0" w:color="auto"/>
        <w:right w:val="none" w:sz="0" w:space="0" w:color="auto"/>
      </w:divBdr>
    </w:div>
    <w:div w:id="1326284151">
      <w:bodyDiv w:val="1"/>
      <w:marLeft w:val="0"/>
      <w:marRight w:val="0"/>
      <w:marTop w:val="0"/>
      <w:marBottom w:val="0"/>
      <w:divBdr>
        <w:top w:val="none" w:sz="0" w:space="0" w:color="auto"/>
        <w:left w:val="none" w:sz="0" w:space="0" w:color="auto"/>
        <w:bottom w:val="none" w:sz="0" w:space="0" w:color="auto"/>
        <w:right w:val="none" w:sz="0" w:space="0" w:color="auto"/>
      </w:divBdr>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170788">
      <w:bodyDiv w:val="1"/>
      <w:marLeft w:val="0"/>
      <w:marRight w:val="0"/>
      <w:marTop w:val="0"/>
      <w:marBottom w:val="0"/>
      <w:divBdr>
        <w:top w:val="none" w:sz="0" w:space="0" w:color="auto"/>
        <w:left w:val="none" w:sz="0" w:space="0" w:color="auto"/>
        <w:bottom w:val="none" w:sz="0" w:space="0" w:color="auto"/>
        <w:right w:val="none" w:sz="0" w:space="0" w:color="auto"/>
      </w:divBdr>
      <w:divsChild>
        <w:div w:id="525414501">
          <w:marLeft w:val="360"/>
          <w:marRight w:val="0"/>
          <w:marTop w:val="200"/>
          <w:marBottom w:val="0"/>
          <w:divBdr>
            <w:top w:val="none" w:sz="0" w:space="0" w:color="auto"/>
            <w:left w:val="none" w:sz="0" w:space="0" w:color="auto"/>
            <w:bottom w:val="none" w:sz="0" w:space="0" w:color="auto"/>
            <w:right w:val="none" w:sz="0" w:space="0" w:color="auto"/>
          </w:divBdr>
        </w:div>
        <w:div w:id="413749467">
          <w:marLeft w:val="360"/>
          <w:marRight w:val="0"/>
          <w:marTop w:val="200"/>
          <w:marBottom w:val="0"/>
          <w:divBdr>
            <w:top w:val="none" w:sz="0" w:space="0" w:color="auto"/>
            <w:left w:val="none" w:sz="0" w:space="0" w:color="auto"/>
            <w:bottom w:val="none" w:sz="0" w:space="0" w:color="auto"/>
            <w:right w:val="none" w:sz="0" w:space="0" w:color="auto"/>
          </w:divBdr>
        </w:div>
        <w:div w:id="1712337905">
          <w:marLeft w:val="1080"/>
          <w:marRight w:val="0"/>
          <w:marTop w:val="100"/>
          <w:marBottom w:val="0"/>
          <w:divBdr>
            <w:top w:val="none" w:sz="0" w:space="0" w:color="auto"/>
            <w:left w:val="none" w:sz="0" w:space="0" w:color="auto"/>
            <w:bottom w:val="none" w:sz="0" w:space="0" w:color="auto"/>
            <w:right w:val="none" w:sz="0" w:space="0" w:color="auto"/>
          </w:divBdr>
        </w:div>
        <w:div w:id="1611933257">
          <w:marLeft w:val="1080"/>
          <w:marRight w:val="0"/>
          <w:marTop w:val="100"/>
          <w:marBottom w:val="0"/>
          <w:divBdr>
            <w:top w:val="none" w:sz="0" w:space="0" w:color="auto"/>
            <w:left w:val="none" w:sz="0" w:space="0" w:color="auto"/>
            <w:bottom w:val="none" w:sz="0" w:space="0" w:color="auto"/>
            <w:right w:val="none" w:sz="0" w:space="0" w:color="auto"/>
          </w:divBdr>
        </w:div>
        <w:div w:id="621111000">
          <w:marLeft w:val="1080"/>
          <w:marRight w:val="0"/>
          <w:marTop w:val="100"/>
          <w:marBottom w:val="0"/>
          <w:divBdr>
            <w:top w:val="none" w:sz="0" w:space="0" w:color="auto"/>
            <w:left w:val="none" w:sz="0" w:space="0" w:color="auto"/>
            <w:bottom w:val="none" w:sz="0" w:space="0" w:color="auto"/>
            <w:right w:val="none" w:sz="0" w:space="0" w:color="auto"/>
          </w:divBdr>
        </w:div>
        <w:div w:id="1625581032">
          <w:marLeft w:val="1080"/>
          <w:marRight w:val="0"/>
          <w:marTop w:val="100"/>
          <w:marBottom w:val="0"/>
          <w:divBdr>
            <w:top w:val="none" w:sz="0" w:space="0" w:color="auto"/>
            <w:left w:val="none" w:sz="0" w:space="0" w:color="auto"/>
            <w:bottom w:val="none" w:sz="0" w:space="0" w:color="auto"/>
            <w:right w:val="none" w:sz="0" w:space="0" w:color="auto"/>
          </w:divBdr>
        </w:div>
        <w:div w:id="1519612800">
          <w:marLeft w:val="360"/>
          <w:marRight w:val="0"/>
          <w:marTop w:val="200"/>
          <w:marBottom w:val="0"/>
          <w:divBdr>
            <w:top w:val="none" w:sz="0" w:space="0" w:color="auto"/>
            <w:left w:val="none" w:sz="0" w:space="0" w:color="auto"/>
            <w:bottom w:val="none" w:sz="0" w:space="0" w:color="auto"/>
            <w:right w:val="none" w:sz="0" w:space="0" w:color="auto"/>
          </w:divBdr>
        </w:div>
        <w:div w:id="1191723746">
          <w:marLeft w:val="1080"/>
          <w:marRight w:val="0"/>
          <w:marTop w:val="100"/>
          <w:marBottom w:val="0"/>
          <w:divBdr>
            <w:top w:val="none" w:sz="0" w:space="0" w:color="auto"/>
            <w:left w:val="none" w:sz="0" w:space="0" w:color="auto"/>
            <w:bottom w:val="none" w:sz="0" w:space="0" w:color="auto"/>
            <w:right w:val="none" w:sz="0" w:space="0" w:color="auto"/>
          </w:divBdr>
        </w:div>
        <w:div w:id="2006588166">
          <w:marLeft w:val="1080"/>
          <w:marRight w:val="0"/>
          <w:marTop w:val="100"/>
          <w:marBottom w:val="0"/>
          <w:divBdr>
            <w:top w:val="none" w:sz="0" w:space="0" w:color="auto"/>
            <w:left w:val="none" w:sz="0" w:space="0" w:color="auto"/>
            <w:bottom w:val="none" w:sz="0" w:space="0" w:color="auto"/>
            <w:right w:val="none" w:sz="0" w:space="0" w:color="auto"/>
          </w:divBdr>
        </w:div>
        <w:div w:id="365911452">
          <w:marLeft w:val="1080"/>
          <w:marRight w:val="0"/>
          <w:marTop w:val="100"/>
          <w:marBottom w:val="0"/>
          <w:divBdr>
            <w:top w:val="none" w:sz="0" w:space="0" w:color="auto"/>
            <w:left w:val="none" w:sz="0" w:space="0" w:color="auto"/>
            <w:bottom w:val="none" w:sz="0" w:space="0" w:color="auto"/>
            <w:right w:val="none" w:sz="0" w:space="0" w:color="auto"/>
          </w:divBdr>
        </w:div>
        <w:div w:id="104470712">
          <w:marLeft w:val="1080"/>
          <w:marRight w:val="0"/>
          <w:marTop w:val="100"/>
          <w:marBottom w:val="0"/>
          <w:divBdr>
            <w:top w:val="none" w:sz="0" w:space="0" w:color="auto"/>
            <w:left w:val="none" w:sz="0" w:space="0" w:color="auto"/>
            <w:bottom w:val="none" w:sz="0" w:space="0" w:color="auto"/>
            <w:right w:val="none" w:sz="0" w:space="0" w:color="auto"/>
          </w:divBdr>
        </w:div>
        <w:div w:id="1911499576">
          <w:marLeft w:val="1080"/>
          <w:marRight w:val="0"/>
          <w:marTop w:val="100"/>
          <w:marBottom w:val="0"/>
          <w:divBdr>
            <w:top w:val="none" w:sz="0" w:space="0" w:color="auto"/>
            <w:left w:val="none" w:sz="0" w:space="0" w:color="auto"/>
            <w:bottom w:val="none" w:sz="0" w:space="0" w:color="auto"/>
            <w:right w:val="none" w:sz="0" w:space="0" w:color="auto"/>
          </w:divBdr>
        </w:div>
        <w:div w:id="779879814">
          <w:marLeft w:val="360"/>
          <w:marRight w:val="0"/>
          <w:marTop w:val="200"/>
          <w:marBottom w:val="0"/>
          <w:divBdr>
            <w:top w:val="none" w:sz="0" w:space="0" w:color="auto"/>
            <w:left w:val="none" w:sz="0" w:space="0" w:color="auto"/>
            <w:bottom w:val="none" w:sz="0" w:space="0" w:color="auto"/>
            <w:right w:val="none" w:sz="0" w:space="0" w:color="auto"/>
          </w:divBdr>
        </w:div>
        <w:div w:id="432017221">
          <w:marLeft w:val="360"/>
          <w:marRight w:val="0"/>
          <w:marTop w:val="200"/>
          <w:marBottom w:val="0"/>
          <w:divBdr>
            <w:top w:val="none" w:sz="0" w:space="0" w:color="auto"/>
            <w:left w:val="none" w:sz="0" w:space="0" w:color="auto"/>
            <w:bottom w:val="none" w:sz="0" w:space="0" w:color="auto"/>
            <w:right w:val="none" w:sz="0" w:space="0" w:color="auto"/>
          </w:divBdr>
        </w:div>
        <w:div w:id="1967078785">
          <w:marLeft w:val="360"/>
          <w:marRight w:val="0"/>
          <w:marTop w:val="200"/>
          <w:marBottom w:val="0"/>
          <w:divBdr>
            <w:top w:val="none" w:sz="0" w:space="0" w:color="auto"/>
            <w:left w:val="none" w:sz="0" w:space="0" w:color="auto"/>
            <w:bottom w:val="none" w:sz="0" w:space="0" w:color="auto"/>
            <w:right w:val="none" w:sz="0" w:space="0" w:color="auto"/>
          </w:divBdr>
        </w:div>
        <w:div w:id="342173021">
          <w:marLeft w:val="360"/>
          <w:marRight w:val="0"/>
          <w:marTop w:val="200"/>
          <w:marBottom w:val="0"/>
          <w:divBdr>
            <w:top w:val="none" w:sz="0" w:space="0" w:color="auto"/>
            <w:left w:val="none" w:sz="0" w:space="0" w:color="auto"/>
            <w:bottom w:val="none" w:sz="0" w:space="0" w:color="auto"/>
            <w:right w:val="none" w:sz="0" w:space="0" w:color="auto"/>
          </w:divBdr>
        </w:div>
        <w:div w:id="1570579951">
          <w:marLeft w:val="360"/>
          <w:marRight w:val="0"/>
          <w:marTop w:val="200"/>
          <w:marBottom w:val="0"/>
          <w:divBdr>
            <w:top w:val="none" w:sz="0" w:space="0" w:color="auto"/>
            <w:left w:val="none" w:sz="0" w:space="0" w:color="auto"/>
            <w:bottom w:val="none" w:sz="0" w:space="0" w:color="auto"/>
            <w:right w:val="none" w:sz="0" w:space="0" w:color="auto"/>
          </w:divBdr>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9855">
      <w:bodyDiv w:val="1"/>
      <w:marLeft w:val="0"/>
      <w:marRight w:val="0"/>
      <w:marTop w:val="0"/>
      <w:marBottom w:val="0"/>
      <w:divBdr>
        <w:top w:val="none" w:sz="0" w:space="0" w:color="auto"/>
        <w:left w:val="none" w:sz="0" w:space="0" w:color="auto"/>
        <w:bottom w:val="none" w:sz="0" w:space="0" w:color="auto"/>
        <w:right w:val="none" w:sz="0" w:space="0" w:color="auto"/>
      </w:divBdr>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91083">
      <w:bodyDiv w:val="1"/>
      <w:marLeft w:val="0"/>
      <w:marRight w:val="0"/>
      <w:marTop w:val="0"/>
      <w:marBottom w:val="0"/>
      <w:divBdr>
        <w:top w:val="none" w:sz="0" w:space="0" w:color="auto"/>
        <w:left w:val="none" w:sz="0" w:space="0" w:color="auto"/>
        <w:bottom w:val="none" w:sz="0" w:space="0" w:color="auto"/>
        <w:right w:val="none" w:sz="0" w:space="0" w:color="auto"/>
      </w:divBdr>
      <w:divsChild>
        <w:div w:id="606349731">
          <w:marLeft w:val="0"/>
          <w:marRight w:val="0"/>
          <w:marTop w:val="0"/>
          <w:marBottom w:val="0"/>
          <w:divBdr>
            <w:top w:val="none" w:sz="0" w:space="0" w:color="auto"/>
            <w:left w:val="none" w:sz="0" w:space="0" w:color="auto"/>
            <w:bottom w:val="none" w:sz="0" w:space="0" w:color="auto"/>
            <w:right w:val="none" w:sz="0" w:space="0" w:color="auto"/>
          </w:divBdr>
        </w:div>
        <w:div w:id="1695645594">
          <w:marLeft w:val="0"/>
          <w:marRight w:val="0"/>
          <w:marTop w:val="0"/>
          <w:marBottom w:val="0"/>
          <w:divBdr>
            <w:top w:val="none" w:sz="0" w:space="0" w:color="auto"/>
            <w:left w:val="none" w:sz="0" w:space="0" w:color="auto"/>
            <w:bottom w:val="none" w:sz="0" w:space="0" w:color="auto"/>
            <w:right w:val="none" w:sz="0" w:space="0" w:color="auto"/>
          </w:divBdr>
        </w:div>
        <w:div w:id="1507865915">
          <w:marLeft w:val="0"/>
          <w:marRight w:val="0"/>
          <w:marTop w:val="0"/>
          <w:marBottom w:val="0"/>
          <w:divBdr>
            <w:top w:val="none" w:sz="0" w:space="0" w:color="auto"/>
            <w:left w:val="none" w:sz="0" w:space="0" w:color="auto"/>
            <w:bottom w:val="none" w:sz="0" w:space="0" w:color="auto"/>
            <w:right w:val="none" w:sz="0" w:space="0" w:color="auto"/>
          </w:divBdr>
        </w:div>
        <w:div w:id="992369960">
          <w:marLeft w:val="0"/>
          <w:marRight w:val="0"/>
          <w:marTop w:val="0"/>
          <w:marBottom w:val="0"/>
          <w:divBdr>
            <w:top w:val="none" w:sz="0" w:space="0" w:color="auto"/>
            <w:left w:val="none" w:sz="0" w:space="0" w:color="auto"/>
            <w:bottom w:val="none" w:sz="0" w:space="0" w:color="auto"/>
            <w:right w:val="none" w:sz="0" w:space="0" w:color="auto"/>
          </w:divBdr>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137518">
      <w:bodyDiv w:val="1"/>
      <w:marLeft w:val="0"/>
      <w:marRight w:val="0"/>
      <w:marTop w:val="0"/>
      <w:marBottom w:val="0"/>
      <w:divBdr>
        <w:top w:val="none" w:sz="0" w:space="0" w:color="auto"/>
        <w:left w:val="none" w:sz="0" w:space="0" w:color="auto"/>
        <w:bottom w:val="none" w:sz="0" w:space="0" w:color="auto"/>
        <w:right w:val="none" w:sz="0" w:space="0" w:color="auto"/>
      </w:divBdr>
      <w:divsChild>
        <w:div w:id="656808943">
          <w:marLeft w:val="0"/>
          <w:marRight w:val="0"/>
          <w:marTop w:val="0"/>
          <w:marBottom w:val="0"/>
          <w:divBdr>
            <w:top w:val="none" w:sz="0" w:space="0" w:color="auto"/>
            <w:left w:val="none" w:sz="0" w:space="0" w:color="auto"/>
            <w:bottom w:val="none" w:sz="0" w:space="0" w:color="auto"/>
            <w:right w:val="none" w:sz="0" w:space="0" w:color="auto"/>
          </w:divBdr>
        </w:div>
        <w:div w:id="570236012">
          <w:marLeft w:val="0"/>
          <w:marRight w:val="0"/>
          <w:marTop w:val="0"/>
          <w:marBottom w:val="0"/>
          <w:divBdr>
            <w:top w:val="none" w:sz="0" w:space="0" w:color="auto"/>
            <w:left w:val="none" w:sz="0" w:space="0" w:color="auto"/>
            <w:bottom w:val="none" w:sz="0" w:space="0" w:color="auto"/>
            <w:right w:val="none" w:sz="0" w:space="0" w:color="auto"/>
          </w:divBdr>
        </w:div>
        <w:div w:id="1735738313">
          <w:marLeft w:val="0"/>
          <w:marRight w:val="0"/>
          <w:marTop w:val="0"/>
          <w:marBottom w:val="0"/>
          <w:divBdr>
            <w:top w:val="none" w:sz="0" w:space="0" w:color="auto"/>
            <w:left w:val="none" w:sz="0" w:space="0" w:color="auto"/>
            <w:bottom w:val="none" w:sz="0" w:space="0" w:color="auto"/>
            <w:right w:val="none" w:sz="0" w:space="0" w:color="auto"/>
          </w:divBdr>
        </w:div>
        <w:div w:id="106972928">
          <w:marLeft w:val="0"/>
          <w:marRight w:val="0"/>
          <w:marTop w:val="0"/>
          <w:marBottom w:val="0"/>
          <w:divBdr>
            <w:top w:val="none" w:sz="0" w:space="0" w:color="auto"/>
            <w:left w:val="none" w:sz="0" w:space="0" w:color="auto"/>
            <w:bottom w:val="none" w:sz="0" w:space="0" w:color="auto"/>
            <w:right w:val="none" w:sz="0" w:space="0" w:color="auto"/>
          </w:divBdr>
        </w:div>
        <w:div w:id="2062747945">
          <w:marLeft w:val="0"/>
          <w:marRight w:val="0"/>
          <w:marTop w:val="0"/>
          <w:marBottom w:val="0"/>
          <w:divBdr>
            <w:top w:val="none" w:sz="0" w:space="0" w:color="auto"/>
            <w:left w:val="none" w:sz="0" w:space="0" w:color="auto"/>
            <w:bottom w:val="none" w:sz="0" w:space="0" w:color="auto"/>
            <w:right w:val="none" w:sz="0" w:space="0" w:color="auto"/>
          </w:divBdr>
        </w:div>
        <w:div w:id="1857768038">
          <w:marLeft w:val="0"/>
          <w:marRight w:val="0"/>
          <w:marTop w:val="0"/>
          <w:marBottom w:val="0"/>
          <w:divBdr>
            <w:top w:val="none" w:sz="0" w:space="0" w:color="auto"/>
            <w:left w:val="none" w:sz="0" w:space="0" w:color="auto"/>
            <w:bottom w:val="none" w:sz="0" w:space="0" w:color="auto"/>
            <w:right w:val="none" w:sz="0" w:space="0" w:color="auto"/>
          </w:divBdr>
        </w:div>
        <w:div w:id="1037851388">
          <w:marLeft w:val="0"/>
          <w:marRight w:val="0"/>
          <w:marTop w:val="0"/>
          <w:marBottom w:val="0"/>
          <w:divBdr>
            <w:top w:val="none" w:sz="0" w:space="0" w:color="auto"/>
            <w:left w:val="none" w:sz="0" w:space="0" w:color="auto"/>
            <w:bottom w:val="none" w:sz="0" w:space="0" w:color="auto"/>
            <w:right w:val="none" w:sz="0" w:space="0" w:color="auto"/>
          </w:divBdr>
        </w:div>
        <w:div w:id="467475864">
          <w:marLeft w:val="0"/>
          <w:marRight w:val="0"/>
          <w:marTop w:val="0"/>
          <w:marBottom w:val="0"/>
          <w:divBdr>
            <w:top w:val="none" w:sz="0" w:space="0" w:color="auto"/>
            <w:left w:val="none" w:sz="0" w:space="0" w:color="auto"/>
            <w:bottom w:val="none" w:sz="0" w:space="0" w:color="auto"/>
            <w:right w:val="none" w:sz="0" w:space="0" w:color="auto"/>
          </w:divBdr>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 Olivares</cp:lastModifiedBy>
  <cp:revision>18</cp:revision>
  <cp:lastPrinted>2019-02-25T14:05:00Z</cp:lastPrinted>
  <dcterms:created xsi:type="dcterms:W3CDTF">2022-08-10T14:45:00Z</dcterms:created>
  <dcterms:modified xsi:type="dcterms:W3CDTF">2022-09-30T15:58:00Z</dcterms:modified>
  <cp:category/>
</cp:coreProperties>
</file>